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1A6" w:rsidRDefault="006C7C5A">
      <w:pPr>
        <w:spacing w:after="0"/>
        <w:ind w:left="46" w:firstLine="0"/>
        <w:jc w:val="center"/>
      </w:pPr>
      <w:r>
        <w:rPr>
          <w:color w:val="44546A"/>
          <w:sz w:val="24"/>
        </w:rPr>
        <w:t>Curriculum Progression Map</w:t>
      </w:r>
      <w:r>
        <w:rPr>
          <w:sz w:val="22"/>
        </w:rPr>
        <w:t xml:space="preserve"> </w:t>
      </w:r>
    </w:p>
    <w:p w:rsidR="00E461A6" w:rsidRDefault="006C7C5A">
      <w:pPr>
        <w:spacing w:after="0"/>
        <w:ind w:left="0" w:firstLine="0"/>
      </w:pPr>
      <w:r>
        <w:t xml:space="preserve"> </w:t>
      </w:r>
    </w:p>
    <w:p w:rsidR="00E461A6" w:rsidRDefault="006C7C5A">
      <w:pPr>
        <w:spacing w:after="0"/>
        <w:ind w:left="0" w:firstLine="0"/>
      </w:pPr>
      <w:r>
        <w:t xml:space="preserve"> </w:t>
      </w:r>
    </w:p>
    <w:p w:rsidR="00E461A6" w:rsidRDefault="006C7C5A">
      <w:pPr>
        <w:ind w:left="-5"/>
      </w:pPr>
      <w:r>
        <w:t xml:space="preserve">Technology plays a significant role in today’s society and our aim is to give our children the skills and understanding to work effectively and safely in our ever-increasing digital world. We are very aware that the equipment we use in school will not be the technology they use in the future; it is our role to give them the confidence to explore, ask questions, try out ideas and stay safe so they are equipped to use whatever future technology they encounter. </w:t>
      </w:r>
    </w:p>
    <w:p w:rsidR="00E461A6" w:rsidRDefault="006C7C5A">
      <w:pPr>
        <w:spacing w:after="0"/>
        <w:ind w:left="0" w:firstLine="0"/>
      </w:pPr>
      <w:r>
        <w:t xml:space="preserve"> </w:t>
      </w:r>
    </w:p>
    <w:p w:rsidR="00E461A6" w:rsidRDefault="006C7C5A">
      <w:pPr>
        <w:ind w:left="-5"/>
      </w:pPr>
      <w:r>
        <w:t xml:space="preserve">We have implemented a progressive curriculum, which covers three main areas: </w:t>
      </w:r>
    </w:p>
    <w:p w:rsidR="00E461A6" w:rsidRDefault="006C7C5A">
      <w:pPr>
        <w:numPr>
          <w:ilvl w:val="0"/>
          <w:numId w:val="1"/>
        </w:numPr>
        <w:ind w:hanging="360"/>
      </w:pPr>
      <w:r>
        <w:t xml:space="preserve">computing skills / computational thinking </w:t>
      </w:r>
    </w:p>
    <w:p w:rsidR="00E461A6" w:rsidRDefault="006C7C5A">
      <w:pPr>
        <w:numPr>
          <w:ilvl w:val="0"/>
          <w:numId w:val="1"/>
        </w:numPr>
        <w:ind w:hanging="360"/>
      </w:pPr>
      <w:r>
        <w:t xml:space="preserve">essential digital literacy skills </w:t>
      </w:r>
    </w:p>
    <w:p w:rsidR="00E461A6" w:rsidRDefault="006C7C5A">
      <w:pPr>
        <w:numPr>
          <w:ilvl w:val="0"/>
          <w:numId w:val="1"/>
        </w:numPr>
        <w:ind w:hanging="360"/>
      </w:pPr>
      <w:r>
        <w:t xml:space="preserve">e-safety  </w:t>
      </w:r>
    </w:p>
    <w:p w:rsidR="00E461A6" w:rsidRDefault="006C7C5A">
      <w:pPr>
        <w:spacing w:after="0"/>
        <w:ind w:left="0" w:firstLine="0"/>
      </w:pPr>
      <w:r>
        <w:t xml:space="preserve"> </w:t>
      </w:r>
    </w:p>
    <w:p w:rsidR="00E461A6" w:rsidRDefault="006C7C5A">
      <w:pPr>
        <w:ind w:left="-5"/>
      </w:pPr>
      <w:r>
        <w:t xml:space="preserve">Computing skills / computational thinking </w:t>
      </w:r>
    </w:p>
    <w:p w:rsidR="00E461A6" w:rsidRDefault="006C7C5A">
      <w:pPr>
        <w:ind w:left="-5"/>
      </w:pPr>
      <w:r>
        <w:t xml:space="preserve">This is taught through discrete computing lessons and is supported by the </w:t>
      </w:r>
      <w:r w:rsidR="001A3FBE">
        <w:t>Teach Computing</w:t>
      </w:r>
      <w:r>
        <w:t xml:space="preserve"> scheme. Throughout the school we use a combination of computing equipment – interactive whiteboards, laptops, iPads, data loggers,</w:t>
      </w:r>
      <w:r w:rsidR="001A3FBE">
        <w:t xml:space="preserve"> </w:t>
      </w:r>
      <w:r>
        <w:t xml:space="preserve">etc.  </w:t>
      </w:r>
    </w:p>
    <w:p w:rsidR="00E461A6" w:rsidRDefault="006C7C5A">
      <w:pPr>
        <w:spacing w:after="0"/>
        <w:ind w:left="0" w:firstLine="0"/>
      </w:pPr>
      <w:r>
        <w:t xml:space="preserve"> </w:t>
      </w:r>
    </w:p>
    <w:p w:rsidR="00E461A6" w:rsidRDefault="006C7C5A">
      <w:pPr>
        <w:ind w:left="-5"/>
      </w:pPr>
      <w:r>
        <w:t xml:space="preserve">Essential digital literacy skills </w:t>
      </w:r>
    </w:p>
    <w:p w:rsidR="00E461A6" w:rsidRDefault="006C7C5A">
      <w:pPr>
        <w:ind w:left="-5"/>
      </w:pPr>
      <w:r>
        <w:t xml:space="preserve">In recent years we have become aware of a ‘drop’ in our pupils’ ability to undertake everyday tasks such as searching the internet, word processing, making presentations, saving and organising documents etc. We have, therefore, devised a progressive skills ladder that will ensure progression of these key skills throughout the school. This will be constantly reviewed to take account of our pupils’ confidence levels and new software etc.  </w:t>
      </w:r>
    </w:p>
    <w:p w:rsidR="00E461A6" w:rsidRDefault="006C7C5A">
      <w:pPr>
        <w:spacing w:after="0"/>
        <w:ind w:left="0" w:firstLine="0"/>
      </w:pPr>
      <w:r>
        <w:t xml:space="preserve"> </w:t>
      </w:r>
    </w:p>
    <w:p w:rsidR="00E461A6" w:rsidRDefault="006C7C5A">
      <w:pPr>
        <w:ind w:left="-5"/>
      </w:pPr>
      <w:r>
        <w:t xml:space="preserve">E-safety </w:t>
      </w:r>
    </w:p>
    <w:p w:rsidR="00E461A6" w:rsidRDefault="006C7C5A">
      <w:pPr>
        <w:ind w:left="-5"/>
      </w:pPr>
      <w:r>
        <w:t>Overarching all of computing is our drive to ensure that all our children and adults use technology safely and e-safety has a high priority in our school. Internet Safety Day has a high priority and pupils are reminded regularly how to stay safe online. The acceptable usage policies for both pupils and adults are updated frequently.</w:t>
      </w:r>
      <w:r w:rsidR="00EA3401">
        <w:t xml:space="preserve"> We provide children external opportunities and visitors to further their knowledge of e-safety through visits from local police officers and theatre groups.</w:t>
      </w:r>
      <w:r>
        <w:t xml:space="preserve"> </w:t>
      </w:r>
    </w:p>
    <w:p w:rsidR="00E461A6" w:rsidRDefault="006C7C5A">
      <w:pPr>
        <w:spacing w:after="0"/>
        <w:ind w:left="0" w:firstLine="0"/>
      </w:pPr>
      <w:r>
        <w:t xml:space="preserve">  </w:t>
      </w:r>
    </w:p>
    <w:p w:rsidR="00E461A6" w:rsidRDefault="00E461A6">
      <w:pPr>
        <w:spacing w:after="0"/>
        <w:ind w:left="-907" w:right="15879" w:firstLine="0"/>
      </w:pPr>
    </w:p>
    <w:p w:rsidR="003140F4" w:rsidRDefault="003140F4">
      <w:pPr>
        <w:spacing w:after="0"/>
        <w:ind w:left="0" w:firstLine="0"/>
        <w:jc w:val="both"/>
      </w:pPr>
    </w:p>
    <w:p w:rsidR="003140F4" w:rsidRDefault="003140F4">
      <w:pPr>
        <w:spacing w:after="0"/>
        <w:ind w:left="0" w:firstLine="0"/>
        <w:jc w:val="both"/>
      </w:pPr>
    </w:p>
    <w:p w:rsidR="003140F4" w:rsidRDefault="003140F4">
      <w:pPr>
        <w:spacing w:after="0"/>
        <w:ind w:left="0" w:firstLine="0"/>
        <w:jc w:val="both"/>
      </w:pPr>
    </w:p>
    <w:p w:rsidR="003140F4" w:rsidRDefault="003140F4">
      <w:pPr>
        <w:spacing w:after="0"/>
        <w:ind w:left="0" w:firstLine="0"/>
        <w:jc w:val="both"/>
      </w:pPr>
    </w:p>
    <w:p w:rsidR="003140F4" w:rsidRDefault="003140F4">
      <w:pPr>
        <w:spacing w:after="0"/>
        <w:ind w:left="0" w:firstLine="0"/>
        <w:jc w:val="both"/>
      </w:pPr>
    </w:p>
    <w:p w:rsidR="003140F4" w:rsidRDefault="003140F4">
      <w:pPr>
        <w:spacing w:after="0"/>
        <w:ind w:left="0" w:firstLine="0"/>
        <w:jc w:val="both"/>
      </w:pPr>
    </w:p>
    <w:p w:rsidR="003140F4" w:rsidRDefault="003140F4">
      <w:pPr>
        <w:spacing w:after="0"/>
        <w:ind w:left="0" w:firstLine="0"/>
        <w:jc w:val="both"/>
      </w:pPr>
    </w:p>
    <w:tbl>
      <w:tblPr>
        <w:tblStyle w:val="TableGrid0"/>
        <w:tblW w:w="0" w:type="auto"/>
        <w:tblLook w:val="04A0" w:firstRow="1" w:lastRow="0" w:firstColumn="1" w:lastColumn="0" w:noHBand="0" w:noVBand="1"/>
      </w:tblPr>
      <w:tblGrid>
        <w:gridCol w:w="1324"/>
        <w:gridCol w:w="1911"/>
        <w:gridCol w:w="1870"/>
        <w:gridCol w:w="1985"/>
        <w:gridCol w:w="1974"/>
        <w:gridCol w:w="1835"/>
        <w:gridCol w:w="1835"/>
        <w:gridCol w:w="2228"/>
      </w:tblGrid>
      <w:tr w:rsidR="00F939A9" w:rsidTr="007A53AE">
        <w:trPr>
          <w:trHeight w:val="532"/>
        </w:trPr>
        <w:tc>
          <w:tcPr>
            <w:tcW w:w="1413" w:type="dxa"/>
          </w:tcPr>
          <w:p w:rsidR="00475A7C" w:rsidRDefault="00475A7C">
            <w:pPr>
              <w:spacing w:after="0"/>
              <w:ind w:left="0" w:firstLine="0"/>
              <w:jc w:val="both"/>
            </w:pPr>
          </w:p>
        </w:tc>
        <w:tc>
          <w:tcPr>
            <w:tcW w:w="1904" w:type="dxa"/>
          </w:tcPr>
          <w:p w:rsidR="00475A7C" w:rsidRDefault="00475A7C">
            <w:pPr>
              <w:spacing w:after="0"/>
              <w:ind w:left="0" w:firstLine="0"/>
              <w:jc w:val="both"/>
            </w:pPr>
            <w:r>
              <w:t>EYFS</w:t>
            </w:r>
          </w:p>
        </w:tc>
        <w:tc>
          <w:tcPr>
            <w:tcW w:w="1858" w:type="dxa"/>
          </w:tcPr>
          <w:p w:rsidR="00475A7C" w:rsidRDefault="00475A7C">
            <w:pPr>
              <w:spacing w:after="0"/>
              <w:ind w:left="0" w:firstLine="0"/>
              <w:jc w:val="both"/>
            </w:pPr>
            <w:r>
              <w:t>Year 1</w:t>
            </w:r>
          </w:p>
        </w:tc>
        <w:tc>
          <w:tcPr>
            <w:tcW w:w="1971" w:type="dxa"/>
          </w:tcPr>
          <w:p w:rsidR="00475A7C" w:rsidRDefault="00475A7C">
            <w:pPr>
              <w:spacing w:after="0"/>
              <w:ind w:left="0" w:firstLine="0"/>
              <w:jc w:val="both"/>
            </w:pPr>
            <w:r>
              <w:t>Year 2</w:t>
            </w:r>
          </w:p>
        </w:tc>
        <w:tc>
          <w:tcPr>
            <w:tcW w:w="1960" w:type="dxa"/>
          </w:tcPr>
          <w:p w:rsidR="00475A7C" w:rsidRDefault="00475A7C">
            <w:pPr>
              <w:spacing w:after="0"/>
              <w:ind w:left="0" w:firstLine="0"/>
              <w:jc w:val="both"/>
            </w:pPr>
            <w:r>
              <w:t>Year 3</w:t>
            </w:r>
          </w:p>
        </w:tc>
        <w:tc>
          <w:tcPr>
            <w:tcW w:w="1822" w:type="dxa"/>
          </w:tcPr>
          <w:p w:rsidR="00475A7C" w:rsidRDefault="00475A7C">
            <w:pPr>
              <w:spacing w:after="0"/>
              <w:ind w:left="0" w:firstLine="0"/>
              <w:jc w:val="both"/>
            </w:pPr>
            <w:r>
              <w:t>Year 4</w:t>
            </w:r>
          </w:p>
        </w:tc>
        <w:tc>
          <w:tcPr>
            <w:tcW w:w="1822" w:type="dxa"/>
          </w:tcPr>
          <w:p w:rsidR="00475A7C" w:rsidRDefault="00475A7C">
            <w:pPr>
              <w:spacing w:after="0"/>
              <w:ind w:left="0" w:firstLine="0"/>
              <w:jc w:val="both"/>
            </w:pPr>
            <w:r>
              <w:t>Year 5</w:t>
            </w:r>
          </w:p>
        </w:tc>
        <w:tc>
          <w:tcPr>
            <w:tcW w:w="2212" w:type="dxa"/>
          </w:tcPr>
          <w:p w:rsidR="00475A7C" w:rsidRDefault="00475A7C">
            <w:pPr>
              <w:spacing w:after="0"/>
              <w:ind w:left="0" w:firstLine="0"/>
              <w:jc w:val="both"/>
            </w:pPr>
            <w:r>
              <w:t>Year 6</w:t>
            </w:r>
          </w:p>
        </w:tc>
      </w:tr>
      <w:tr w:rsidR="007A53AE" w:rsidTr="007A53AE">
        <w:trPr>
          <w:trHeight w:val="1597"/>
        </w:trPr>
        <w:tc>
          <w:tcPr>
            <w:tcW w:w="1413" w:type="dxa"/>
          </w:tcPr>
          <w:p w:rsidR="007A53AE" w:rsidRDefault="007A53AE">
            <w:pPr>
              <w:spacing w:after="0"/>
              <w:ind w:left="0" w:firstLine="0"/>
              <w:jc w:val="both"/>
            </w:pPr>
            <w:r>
              <w:t>Computing systems and networks</w:t>
            </w:r>
          </w:p>
        </w:tc>
        <w:tc>
          <w:tcPr>
            <w:tcW w:w="1904" w:type="dxa"/>
            <w:vMerge w:val="restart"/>
          </w:tcPr>
          <w:p w:rsidR="007A53AE" w:rsidRPr="007A53AE" w:rsidRDefault="007A53AE" w:rsidP="007A53AE">
            <w:pPr>
              <w:spacing w:after="0"/>
              <w:ind w:left="0" w:firstLine="0"/>
              <w:rPr>
                <w:sz w:val="18"/>
              </w:rPr>
            </w:pPr>
            <w:r w:rsidRPr="007A53AE">
              <w:rPr>
                <w:sz w:val="18"/>
              </w:rPr>
              <w:t xml:space="preserve">Computing is not taught explicitly as an area of learning during the EYFS. However, children are given the opportunity to develop foundational skills for them to be fully prepared for Computing lessons in KS1 in a number of different ways including: </w:t>
            </w:r>
          </w:p>
          <w:p w:rsidR="007A53AE" w:rsidRPr="007A53AE" w:rsidRDefault="007A53AE" w:rsidP="007A53AE">
            <w:pPr>
              <w:pStyle w:val="ListParagraph"/>
              <w:numPr>
                <w:ilvl w:val="0"/>
                <w:numId w:val="2"/>
              </w:numPr>
              <w:spacing w:after="0"/>
              <w:jc w:val="both"/>
              <w:rPr>
                <w:sz w:val="18"/>
              </w:rPr>
            </w:pPr>
            <w:r w:rsidRPr="007A53AE">
              <w:rPr>
                <w:sz w:val="18"/>
              </w:rPr>
              <w:t>role play with cameras, phones and laptops</w:t>
            </w:r>
          </w:p>
          <w:p w:rsidR="007A53AE" w:rsidRPr="007A53AE" w:rsidRDefault="007A53AE" w:rsidP="007A53AE">
            <w:pPr>
              <w:pStyle w:val="ListParagraph"/>
              <w:numPr>
                <w:ilvl w:val="0"/>
                <w:numId w:val="2"/>
              </w:numPr>
              <w:spacing w:after="0"/>
              <w:jc w:val="both"/>
              <w:rPr>
                <w:sz w:val="18"/>
              </w:rPr>
            </w:pPr>
            <w:r w:rsidRPr="007A53AE">
              <w:rPr>
                <w:sz w:val="18"/>
              </w:rPr>
              <w:t>the use of iPads within the classroom</w:t>
            </w:r>
          </w:p>
          <w:p w:rsidR="007A53AE" w:rsidRPr="007A53AE" w:rsidRDefault="007A53AE" w:rsidP="007A53AE">
            <w:pPr>
              <w:pStyle w:val="ListParagraph"/>
              <w:numPr>
                <w:ilvl w:val="0"/>
                <w:numId w:val="2"/>
              </w:numPr>
              <w:spacing w:after="0"/>
              <w:jc w:val="both"/>
              <w:rPr>
                <w:sz w:val="18"/>
              </w:rPr>
            </w:pPr>
            <w:r w:rsidRPr="007A53AE">
              <w:rPr>
                <w:sz w:val="18"/>
              </w:rPr>
              <w:t>the use of BeeBots in continuous provision</w:t>
            </w:r>
          </w:p>
          <w:p w:rsidR="007A53AE" w:rsidRPr="007A53AE" w:rsidRDefault="007A53AE" w:rsidP="007A53AE">
            <w:pPr>
              <w:pStyle w:val="ListParagraph"/>
              <w:numPr>
                <w:ilvl w:val="0"/>
                <w:numId w:val="2"/>
              </w:numPr>
              <w:spacing w:after="0"/>
              <w:jc w:val="both"/>
              <w:rPr>
                <w:sz w:val="18"/>
              </w:rPr>
            </w:pPr>
            <w:r w:rsidRPr="007A53AE">
              <w:rPr>
                <w:sz w:val="18"/>
              </w:rPr>
              <w:t>Toys with switches</w:t>
            </w:r>
          </w:p>
          <w:p w:rsidR="007A53AE" w:rsidRDefault="007A53AE" w:rsidP="007A53AE">
            <w:pPr>
              <w:pStyle w:val="ListParagraph"/>
              <w:numPr>
                <w:ilvl w:val="0"/>
                <w:numId w:val="2"/>
              </w:numPr>
              <w:spacing w:after="0"/>
              <w:jc w:val="both"/>
            </w:pPr>
            <w:r w:rsidRPr="007A53AE">
              <w:rPr>
                <w:sz w:val="18"/>
              </w:rPr>
              <w:t>fine motor development as a precursor to typing skills</w:t>
            </w:r>
          </w:p>
        </w:tc>
        <w:tc>
          <w:tcPr>
            <w:tcW w:w="1858" w:type="dxa"/>
          </w:tcPr>
          <w:p w:rsidR="007A53AE" w:rsidRDefault="007A53AE" w:rsidP="00475A7C">
            <w:pPr>
              <w:pStyle w:val="ListParagraph"/>
              <w:numPr>
                <w:ilvl w:val="0"/>
                <w:numId w:val="2"/>
              </w:numPr>
              <w:spacing w:after="0"/>
              <w:jc w:val="both"/>
            </w:pPr>
            <w:r>
              <w:t>Technology around us</w:t>
            </w:r>
          </w:p>
        </w:tc>
        <w:tc>
          <w:tcPr>
            <w:tcW w:w="1971" w:type="dxa"/>
          </w:tcPr>
          <w:p w:rsidR="007A53AE" w:rsidRDefault="007A53AE" w:rsidP="00475A7C">
            <w:pPr>
              <w:pStyle w:val="ListParagraph"/>
              <w:numPr>
                <w:ilvl w:val="0"/>
                <w:numId w:val="3"/>
              </w:numPr>
              <w:spacing w:after="0"/>
              <w:jc w:val="both"/>
            </w:pPr>
            <w:r>
              <w:t>IT around us</w:t>
            </w:r>
          </w:p>
        </w:tc>
        <w:tc>
          <w:tcPr>
            <w:tcW w:w="1960" w:type="dxa"/>
          </w:tcPr>
          <w:p w:rsidR="007A53AE" w:rsidRDefault="007A53AE" w:rsidP="00475A7C">
            <w:pPr>
              <w:pStyle w:val="ListParagraph"/>
              <w:numPr>
                <w:ilvl w:val="0"/>
                <w:numId w:val="3"/>
              </w:numPr>
              <w:spacing w:after="0"/>
              <w:jc w:val="both"/>
            </w:pPr>
            <w:r>
              <w:t>Connecting computers</w:t>
            </w:r>
          </w:p>
        </w:tc>
        <w:tc>
          <w:tcPr>
            <w:tcW w:w="1822" w:type="dxa"/>
          </w:tcPr>
          <w:p w:rsidR="007A53AE" w:rsidRDefault="007A53AE" w:rsidP="00475A7C">
            <w:pPr>
              <w:pStyle w:val="ListParagraph"/>
              <w:numPr>
                <w:ilvl w:val="0"/>
                <w:numId w:val="3"/>
              </w:numPr>
              <w:spacing w:after="0"/>
              <w:jc w:val="both"/>
            </w:pPr>
            <w:r>
              <w:t>The internet</w:t>
            </w:r>
          </w:p>
        </w:tc>
        <w:tc>
          <w:tcPr>
            <w:tcW w:w="1822" w:type="dxa"/>
          </w:tcPr>
          <w:p w:rsidR="007A53AE" w:rsidRDefault="007A53AE" w:rsidP="00475A7C">
            <w:pPr>
              <w:pStyle w:val="ListParagraph"/>
              <w:numPr>
                <w:ilvl w:val="0"/>
                <w:numId w:val="3"/>
              </w:numPr>
              <w:spacing w:after="0"/>
              <w:jc w:val="both"/>
            </w:pPr>
            <w:r>
              <w:t>Systems and searching</w:t>
            </w:r>
          </w:p>
        </w:tc>
        <w:tc>
          <w:tcPr>
            <w:tcW w:w="2212" w:type="dxa"/>
          </w:tcPr>
          <w:p w:rsidR="007A53AE" w:rsidRDefault="007A53AE" w:rsidP="00475A7C">
            <w:pPr>
              <w:pStyle w:val="ListParagraph"/>
              <w:numPr>
                <w:ilvl w:val="0"/>
                <w:numId w:val="3"/>
              </w:numPr>
              <w:spacing w:after="0"/>
              <w:jc w:val="both"/>
            </w:pPr>
            <w:r>
              <w:t>Communication and collaboration</w:t>
            </w:r>
          </w:p>
        </w:tc>
      </w:tr>
      <w:tr w:rsidR="007A53AE" w:rsidTr="007A53AE">
        <w:trPr>
          <w:trHeight w:val="2083"/>
        </w:trPr>
        <w:tc>
          <w:tcPr>
            <w:tcW w:w="1413" w:type="dxa"/>
          </w:tcPr>
          <w:p w:rsidR="007A53AE" w:rsidRDefault="007A53AE">
            <w:pPr>
              <w:spacing w:after="0"/>
              <w:ind w:left="0" w:firstLine="0"/>
              <w:jc w:val="both"/>
            </w:pPr>
            <w:r>
              <w:t>Creating media</w:t>
            </w:r>
          </w:p>
        </w:tc>
        <w:tc>
          <w:tcPr>
            <w:tcW w:w="1904" w:type="dxa"/>
            <w:vMerge/>
          </w:tcPr>
          <w:p w:rsidR="007A53AE" w:rsidRDefault="007A53AE">
            <w:pPr>
              <w:spacing w:after="0"/>
              <w:ind w:left="0" w:firstLine="0"/>
              <w:jc w:val="both"/>
            </w:pPr>
          </w:p>
        </w:tc>
        <w:tc>
          <w:tcPr>
            <w:tcW w:w="1858" w:type="dxa"/>
          </w:tcPr>
          <w:p w:rsidR="007A53AE" w:rsidRDefault="007A53AE" w:rsidP="00475A7C">
            <w:pPr>
              <w:pStyle w:val="ListParagraph"/>
              <w:numPr>
                <w:ilvl w:val="0"/>
                <w:numId w:val="2"/>
              </w:numPr>
              <w:spacing w:after="0"/>
              <w:jc w:val="both"/>
            </w:pPr>
            <w:r>
              <w:t>Digital painting</w:t>
            </w:r>
          </w:p>
          <w:p w:rsidR="007A53AE" w:rsidRDefault="007A53AE" w:rsidP="00475A7C">
            <w:pPr>
              <w:pStyle w:val="ListParagraph"/>
              <w:numPr>
                <w:ilvl w:val="0"/>
                <w:numId w:val="2"/>
              </w:numPr>
              <w:spacing w:after="0"/>
              <w:jc w:val="both"/>
            </w:pPr>
            <w:r>
              <w:t>Digital writing</w:t>
            </w:r>
          </w:p>
        </w:tc>
        <w:tc>
          <w:tcPr>
            <w:tcW w:w="1971" w:type="dxa"/>
          </w:tcPr>
          <w:p w:rsidR="007A53AE" w:rsidRDefault="007A53AE" w:rsidP="00475A7C">
            <w:pPr>
              <w:pStyle w:val="ListParagraph"/>
              <w:numPr>
                <w:ilvl w:val="0"/>
                <w:numId w:val="3"/>
              </w:numPr>
              <w:spacing w:after="0"/>
              <w:jc w:val="both"/>
            </w:pPr>
            <w:r>
              <w:t>Digital music</w:t>
            </w:r>
          </w:p>
          <w:p w:rsidR="007A53AE" w:rsidRDefault="007A53AE" w:rsidP="00475A7C">
            <w:pPr>
              <w:pStyle w:val="ListParagraph"/>
              <w:numPr>
                <w:ilvl w:val="0"/>
                <w:numId w:val="3"/>
              </w:numPr>
              <w:spacing w:after="0"/>
              <w:jc w:val="both"/>
            </w:pPr>
            <w:r>
              <w:t>Digital photography</w:t>
            </w:r>
          </w:p>
        </w:tc>
        <w:tc>
          <w:tcPr>
            <w:tcW w:w="1960" w:type="dxa"/>
          </w:tcPr>
          <w:p w:rsidR="007A53AE" w:rsidRDefault="007A53AE" w:rsidP="00475A7C">
            <w:pPr>
              <w:pStyle w:val="ListParagraph"/>
              <w:numPr>
                <w:ilvl w:val="0"/>
                <w:numId w:val="3"/>
              </w:numPr>
              <w:spacing w:after="0"/>
              <w:jc w:val="both"/>
            </w:pPr>
            <w:r>
              <w:t>Stop frame animation</w:t>
            </w:r>
          </w:p>
          <w:p w:rsidR="007A53AE" w:rsidRDefault="007A53AE" w:rsidP="00475A7C">
            <w:pPr>
              <w:pStyle w:val="ListParagraph"/>
              <w:numPr>
                <w:ilvl w:val="0"/>
                <w:numId w:val="3"/>
              </w:numPr>
              <w:spacing w:after="0"/>
              <w:jc w:val="both"/>
            </w:pPr>
            <w:r>
              <w:t>Desktop publishing</w:t>
            </w:r>
          </w:p>
        </w:tc>
        <w:tc>
          <w:tcPr>
            <w:tcW w:w="1822" w:type="dxa"/>
          </w:tcPr>
          <w:p w:rsidR="007A53AE" w:rsidRDefault="007A53AE" w:rsidP="00475A7C">
            <w:pPr>
              <w:pStyle w:val="ListParagraph"/>
              <w:numPr>
                <w:ilvl w:val="0"/>
                <w:numId w:val="3"/>
              </w:numPr>
              <w:spacing w:after="0"/>
              <w:jc w:val="both"/>
            </w:pPr>
            <w:r>
              <w:t>Audio production</w:t>
            </w:r>
          </w:p>
          <w:p w:rsidR="007A53AE" w:rsidRDefault="007A53AE" w:rsidP="00475A7C">
            <w:pPr>
              <w:pStyle w:val="ListParagraph"/>
              <w:numPr>
                <w:ilvl w:val="0"/>
                <w:numId w:val="3"/>
              </w:numPr>
              <w:spacing w:after="0"/>
              <w:jc w:val="both"/>
            </w:pPr>
            <w:r>
              <w:t>Photo editing</w:t>
            </w:r>
          </w:p>
        </w:tc>
        <w:tc>
          <w:tcPr>
            <w:tcW w:w="1822" w:type="dxa"/>
          </w:tcPr>
          <w:p w:rsidR="007A53AE" w:rsidRDefault="007A53AE" w:rsidP="00475A7C">
            <w:pPr>
              <w:pStyle w:val="ListParagraph"/>
              <w:numPr>
                <w:ilvl w:val="0"/>
                <w:numId w:val="3"/>
              </w:numPr>
              <w:spacing w:after="0"/>
              <w:jc w:val="both"/>
            </w:pPr>
            <w:r>
              <w:t>Video production</w:t>
            </w:r>
          </w:p>
          <w:p w:rsidR="007A53AE" w:rsidRDefault="007A53AE" w:rsidP="00475A7C">
            <w:pPr>
              <w:pStyle w:val="ListParagraph"/>
              <w:numPr>
                <w:ilvl w:val="0"/>
                <w:numId w:val="3"/>
              </w:numPr>
              <w:spacing w:after="0"/>
              <w:jc w:val="both"/>
            </w:pPr>
            <w:r>
              <w:t>Vector graphics</w:t>
            </w:r>
          </w:p>
        </w:tc>
        <w:tc>
          <w:tcPr>
            <w:tcW w:w="2212" w:type="dxa"/>
          </w:tcPr>
          <w:p w:rsidR="007A53AE" w:rsidRDefault="007A53AE" w:rsidP="00475A7C">
            <w:pPr>
              <w:pStyle w:val="ListParagraph"/>
              <w:numPr>
                <w:ilvl w:val="0"/>
                <w:numId w:val="3"/>
              </w:numPr>
              <w:spacing w:after="0"/>
              <w:jc w:val="both"/>
            </w:pPr>
            <w:r>
              <w:t>Web page creation</w:t>
            </w:r>
          </w:p>
          <w:p w:rsidR="007A53AE" w:rsidRDefault="007A53AE" w:rsidP="00475A7C">
            <w:pPr>
              <w:pStyle w:val="ListParagraph"/>
              <w:numPr>
                <w:ilvl w:val="0"/>
                <w:numId w:val="3"/>
              </w:numPr>
              <w:spacing w:after="0"/>
              <w:jc w:val="both"/>
            </w:pPr>
            <w:r>
              <w:t>3d modelling</w:t>
            </w:r>
          </w:p>
        </w:tc>
      </w:tr>
      <w:tr w:rsidR="007A53AE" w:rsidTr="007A53AE">
        <w:trPr>
          <w:trHeight w:val="1065"/>
        </w:trPr>
        <w:tc>
          <w:tcPr>
            <w:tcW w:w="1413" w:type="dxa"/>
          </w:tcPr>
          <w:p w:rsidR="007A53AE" w:rsidRDefault="007A53AE" w:rsidP="00475A7C">
            <w:pPr>
              <w:spacing w:after="0"/>
              <w:ind w:left="0" w:firstLine="0"/>
            </w:pPr>
            <w:r>
              <w:t>Data and information</w:t>
            </w:r>
          </w:p>
        </w:tc>
        <w:tc>
          <w:tcPr>
            <w:tcW w:w="1904" w:type="dxa"/>
            <w:vMerge/>
          </w:tcPr>
          <w:p w:rsidR="007A53AE" w:rsidRDefault="007A53AE">
            <w:pPr>
              <w:spacing w:after="0"/>
              <w:ind w:left="0" w:firstLine="0"/>
              <w:jc w:val="both"/>
            </w:pPr>
          </w:p>
        </w:tc>
        <w:tc>
          <w:tcPr>
            <w:tcW w:w="1858" w:type="dxa"/>
          </w:tcPr>
          <w:p w:rsidR="007A53AE" w:rsidRDefault="007A53AE" w:rsidP="00475A7C">
            <w:pPr>
              <w:pStyle w:val="ListParagraph"/>
              <w:numPr>
                <w:ilvl w:val="0"/>
                <w:numId w:val="2"/>
              </w:numPr>
              <w:spacing w:after="0"/>
              <w:jc w:val="both"/>
            </w:pPr>
            <w:r>
              <w:t>Grouping data</w:t>
            </w:r>
          </w:p>
        </w:tc>
        <w:tc>
          <w:tcPr>
            <w:tcW w:w="1971" w:type="dxa"/>
          </w:tcPr>
          <w:p w:rsidR="007A53AE" w:rsidRDefault="007A53AE" w:rsidP="00475A7C">
            <w:pPr>
              <w:pStyle w:val="ListParagraph"/>
              <w:numPr>
                <w:ilvl w:val="0"/>
                <w:numId w:val="3"/>
              </w:numPr>
              <w:spacing w:after="0"/>
              <w:jc w:val="both"/>
            </w:pPr>
            <w:r>
              <w:t>pictograms</w:t>
            </w:r>
          </w:p>
        </w:tc>
        <w:tc>
          <w:tcPr>
            <w:tcW w:w="1960" w:type="dxa"/>
          </w:tcPr>
          <w:p w:rsidR="007A53AE" w:rsidRDefault="007A53AE" w:rsidP="00475A7C">
            <w:pPr>
              <w:pStyle w:val="ListParagraph"/>
              <w:numPr>
                <w:ilvl w:val="0"/>
                <w:numId w:val="3"/>
              </w:numPr>
              <w:spacing w:after="0"/>
              <w:jc w:val="both"/>
            </w:pPr>
            <w:r>
              <w:t>databases</w:t>
            </w:r>
          </w:p>
        </w:tc>
        <w:tc>
          <w:tcPr>
            <w:tcW w:w="1822" w:type="dxa"/>
          </w:tcPr>
          <w:p w:rsidR="007A53AE" w:rsidRDefault="007A53AE" w:rsidP="00475A7C">
            <w:pPr>
              <w:pStyle w:val="ListParagraph"/>
              <w:numPr>
                <w:ilvl w:val="0"/>
                <w:numId w:val="3"/>
              </w:numPr>
              <w:spacing w:after="0"/>
              <w:jc w:val="both"/>
            </w:pPr>
            <w:r>
              <w:t>data logging</w:t>
            </w:r>
          </w:p>
        </w:tc>
        <w:tc>
          <w:tcPr>
            <w:tcW w:w="1822" w:type="dxa"/>
          </w:tcPr>
          <w:p w:rsidR="007A53AE" w:rsidRDefault="007A53AE" w:rsidP="00475A7C">
            <w:pPr>
              <w:pStyle w:val="ListParagraph"/>
              <w:numPr>
                <w:ilvl w:val="0"/>
                <w:numId w:val="3"/>
              </w:numPr>
              <w:spacing w:after="0"/>
              <w:jc w:val="both"/>
            </w:pPr>
            <w:r>
              <w:t>flat file databases</w:t>
            </w:r>
          </w:p>
        </w:tc>
        <w:tc>
          <w:tcPr>
            <w:tcW w:w="2212" w:type="dxa"/>
          </w:tcPr>
          <w:p w:rsidR="007A53AE" w:rsidRDefault="007A53AE" w:rsidP="00475A7C">
            <w:pPr>
              <w:pStyle w:val="ListParagraph"/>
              <w:numPr>
                <w:ilvl w:val="0"/>
                <w:numId w:val="3"/>
              </w:numPr>
              <w:spacing w:after="0"/>
              <w:jc w:val="both"/>
            </w:pPr>
            <w:r>
              <w:t>spreadsheets</w:t>
            </w:r>
          </w:p>
        </w:tc>
      </w:tr>
      <w:tr w:rsidR="007A53AE" w:rsidTr="007A53AE">
        <w:trPr>
          <w:trHeight w:val="2664"/>
        </w:trPr>
        <w:tc>
          <w:tcPr>
            <w:tcW w:w="1413" w:type="dxa"/>
          </w:tcPr>
          <w:p w:rsidR="007A53AE" w:rsidRDefault="007A53AE">
            <w:pPr>
              <w:spacing w:after="0"/>
              <w:ind w:left="0" w:firstLine="0"/>
              <w:jc w:val="both"/>
            </w:pPr>
            <w:r>
              <w:t>Programming</w:t>
            </w:r>
          </w:p>
        </w:tc>
        <w:tc>
          <w:tcPr>
            <w:tcW w:w="1904" w:type="dxa"/>
            <w:vMerge/>
          </w:tcPr>
          <w:p w:rsidR="007A53AE" w:rsidRDefault="007A53AE">
            <w:pPr>
              <w:spacing w:after="0"/>
              <w:ind w:left="0" w:firstLine="0"/>
              <w:jc w:val="both"/>
            </w:pPr>
          </w:p>
        </w:tc>
        <w:tc>
          <w:tcPr>
            <w:tcW w:w="1858" w:type="dxa"/>
          </w:tcPr>
          <w:p w:rsidR="007A53AE" w:rsidRDefault="007A53AE" w:rsidP="00475A7C">
            <w:pPr>
              <w:pStyle w:val="ListParagraph"/>
              <w:numPr>
                <w:ilvl w:val="0"/>
                <w:numId w:val="2"/>
              </w:numPr>
              <w:spacing w:after="0"/>
              <w:jc w:val="both"/>
            </w:pPr>
            <w:r>
              <w:t>Moving a robot</w:t>
            </w:r>
          </w:p>
          <w:p w:rsidR="007A53AE" w:rsidRDefault="007A53AE" w:rsidP="00475A7C">
            <w:pPr>
              <w:pStyle w:val="ListParagraph"/>
              <w:numPr>
                <w:ilvl w:val="0"/>
                <w:numId w:val="2"/>
              </w:numPr>
              <w:spacing w:after="0"/>
              <w:jc w:val="both"/>
            </w:pPr>
            <w:r>
              <w:t>animations</w:t>
            </w:r>
          </w:p>
        </w:tc>
        <w:tc>
          <w:tcPr>
            <w:tcW w:w="1971" w:type="dxa"/>
          </w:tcPr>
          <w:p w:rsidR="007A53AE" w:rsidRDefault="007A53AE" w:rsidP="00475A7C">
            <w:pPr>
              <w:pStyle w:val="ListParagraph"/>
              <w:numPr>
                <w:ilvl w:val="0"/>
                <w:numId w:val="3"/>
              </w:numPr>
              <w:spacing w:after="0"/>
              <w:jc w:val="both"/>
            </w:pPr>
            <w:bookmarkStart w:id="0" w:name="_GoBack"/>
            <w:bookmarkEnd w:id="0"/>
            <w:r>
              <w:t>Robot algorithms</w:t>
            </w:r>
          </w:p>
          <w:p w:rsidR="007A53AE" w:rsidRDefault="007A53AE" w:rsidP="00475A7C">
            <w:pPr>
              <w:pStyle w:val="ListParagraph"/>
              <w:numPr>
                <w:ilvl w:val="0"/>
                <w:numId w:val="3"/>
              </w:numPr>
              <w:spacing w:after="0"/>
              <w:jc w:val="both"/>
            </w:pPr>
            <w:r>
              <w:t>quizzes</w:t>
            </w:r>
          </w:p>
        </w:tc>
        <w:tc>
          <w:tcPr>
            <w:tcW w:w="1960" w:type="dxa"/>
          </w:tcPr>
          <w:p w:rsidR="007A53AE" w:rsidRDefault="007A53AE" w:rsidP="00475A7C">
            <w:pPr>
              <w:pStyle w:val="ListParagraph"/>
              <w:numPr>
                <w:ilvl w:val="0"/>
                <w:numId w:val="3"/>
              </w:numPr>
              <w:spacing w:after="0"/>
              <w:jc w:val="both"/>
            </w:pPr>
            <w:r>
              <w:t>sequencing sounds</w:t>
            </w:r>
          </w:p>
          <w:p w:rsidR="007A53AE" w:rsidRDefault="007A53AE" w:rsidP="00475A7C">
            <w:pPr>
              <w:pStyle w:val="ListParagraph"/>
              <w:numPr>
                <w:ilvl w:val="0"/>
                <w:numId w:val="3"/>
              </w:numPr>
              <w:spacing w:after="0"/>
              <w:jc w:val="both"/>
            </w:pPr>
            <w:r>
              <w:t>event and actions in programmes</w:t>
            </w:r>
          </w:p>
        </w:tc>
        <w:tc>
          <w:tcPr>
            <w:tcW w:w="1822" w:type="dxa"/>
          </w:tcPr>
          <w:p w:rsidR="007A53AE" w:rsidRDefault="007A53AE" w:rsidP="00475A7C">
            <w:pPr>
              <w:pStyle w:val="ListParagraph"/>
              <w:numPr>
                <w:ilvl w:val="0"/>
                <w:numId w:val="3"/>
              </w:numPr>
              <w:spacing w:after="0"/>
              <w:jc w:val="both"/>
            </w:pPr>
            <w:r>
              <w:t>repetition in shapes</w:t>
            </w:r>
          </w:p>
          <w:p w:rsidR="007A53AE" w:rsidRDefault="007A53AE" w:rsidP="00475A7C">
            <w:pPr>
              <w:pStyle w:val="ListParagraph"/>
              <w:numPr>
                <w:ilvl w:val="0"/>
                <w:numId w:val="3"/>
              </w:numPr>
              <w:spacing w:after="0"/>
              <w:jc w:val="both"/>
            </w:pPr>
            <w:proofErr w:type="gramStart"/>
            <w:r>
              <w:t>repetition  in</w:t>
            </w:r>
            <w:proofErr w:type="gramEnd"/>
            <w:r>
              <w:t xml:space="preserve"> games</w:t>
            </w:r>
          </w:p>
        </w:tc>
        <w:tc>
          <w:tcPr>
            <w:tcW w:w="1822" w:type="dxa"/>
          </w:tcPr>
          <w:p w:rsidR="007A53AE" w:rsidRDefault="007A53AE" w:rsidP="00475A7C">
            <w:pPr>
              <w:pStyle w:val="ListParagraph"/>
              <w:numPr>
                <w:ilvl w:val="0"/>
                <w:numId w:val="3"/>
              </w:numPr>
              <w:spacing w:after="0"/>
              <w:jc w:val="both"/>
            </w:pPr>
            <w:r>
              <w:t>physical computing</w:t>
            </w:r>
          </w:p>
          <w:p w:rsidR="007A53AE" w:rsidRDefault="007A53AE" w:rsidP="00475A7C">
            <w:pPr>
              <w:pStyle w:val="ListParagraph"/>
              <w:numPr>
                <w:ilvl w:val="0"/>
                <w:numId w:val="3"/>
              </w:numPr>
              <w:spacing w:after="0"/>
              <w:jc w:val="both"/>
            </w:pPr>
            <w:r>
              <w:t>selection n quizzes</w:t>
            </w:r>
          </w:p>
        </w:tc>
        <w:tc>
          <w:tcPr>
            <w:tcW w:w="2212" w:type="dxa"/>
          </w:tcPr>
          <w:p w:rsidR="007A53AE" w:rsidRDefault="007A53AE" w:rsidP="00475A7C">
            <w:pPr>
              <w:pStyle w:val="ListParagraph"/>
              <w:numPr>
                <w:ilvl w:val="0"/>
                <w:numId w:val="3"/>
              </w:numPr>
              <w:spacing w:after="0"/>
              <w:jc w:val="both"/>
            </w:pPr>
            <w:r>
              <w:t>variables in games</w:t>
            </w:r>
          </w:p>
          <w:p w:rsidR="007A53AE" w:rsidRDefault="007A53AE" w:rsidP="00475A7C">
            <w:pPr>
              <w:pStyle w:val="ListParagraph"/>
              <w:numPr>
                <w:ilvl w:val="0"/>
                <w:numId w:val="3"/>
              </w:numPr>
              <w:spacing w:after="0"/>
              <w:jc w:val="both"/>
            </w:pPr>
            <w:r>
              <w:t>sensing movement</w:t>
            </w:r>
          </w:p>
        </w:tc>
      </w:tr>
    </w:tbl>
    <w:p w:rsidR="00E461A6" w:rsidRDefault="00E461A6">
      <w:pPr>
        <w:spacing w:after="0"/>
        <w:ind w:left="0" w:firstLine="0"/>
        <w:jc w:val="both"/>
      </w:pPr>
    </w:p>
    <w:sectPr w:rsidR="00E461A6">
      <w:headerReference w:type="even" r:id="rId7"/>
      <w:headerReference w:type="default" r:id="rId8"/>
      <w:headerReference w:type="first" r:id="rId9"/>
      <w:pgSz w:w="16838" w:h="11906" w:orient="landscape"/>
      <w:pgMar w:top="1702" w:right="959" w:bottom="1274" w:left="907"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85" w:rsidRDefault="00100B85">
      <w:pPr>
        <w:spacing w:after="0" w:line="240" w:lineRule="auto"/>
      </w:pPr>
      <w:r>
        <w:separator/>
      </w:r>
    </w:p>
  </w:endnote>
  <w:endnote w:type="continuationSeparator" w:id="0">
    <w:p w:rsidR="00100B85" w:rsidRDefault="0010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85" w:rsidRDefault="00100B85">
      <w:pPr>
        <w:spacing w:after="0" w:line="240" w:lineRule="auto"/>
      </w:pPr>
      <w:r>
        <w:separator/>
      </w:r>
    </w:p>
  </w:footnote>
  <w:footnote w:type="continuationSeparator" w:id="0">
    <w:p w:rsidR="00100B85" w:rsidRDefault="0010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720"/>
      <w:tblOverlap w:val="never"/>
      <w:tblW w:w="3369" w:type="dxa"/>
      <w:tblInd w:w="0" w:type="dxa"/>
      <w:tblCellMar>
        <w:left w:w="115" w:type="dxa"/>
        <w:bottom w:w="29" w:type="dxa"/>
        <w:right w:w="175" w:type="dxa"/>
      </w:tblCellMar>
      <w:tblLook w:val="04A0" w:firstRow="1" w:lastRow="0" w:firstColumn="1" w:lastColumn="0" w:noHBand="0" w:noVBand="1"/>
    </w:tblPr>
    <w:tblGrid>
      <w:gridCol w:w="3369"/>
    </w:tblGrid>
    <w:tr w:rsidR="00E461A6">
      <w:trPr>
        <w:trHeight w:val="595"/>
      </w:trPr>
      <w:tc>
        <w:tcPr>
          <w:tcW w:w="3369" w:type="dxa"/>
          <w:tcBorders>
            <w:top w:val="nil"/>
            <w:left w:val="nil"/>
            <w:bottom w:val="nil"/>
            <w:right w:val="nil"/>
          </w:tcBorders>
          <w:shd w:val="clear" w:color="auto" w:fill="1B75BB"/>
          <w:vAlign w:val="bottom"/>
        </w:tcPr>
        <w:p w:rsidR="00E461A6" w:rsidRDefault="006C7C5A">
          <w:pPr>
            <w:spacing w:after="0"/>
            <w:ind w:left="0" w:right="87" w:firstLine="0"/>
            <w:jc w:val="right"/>
          </w:pPr>
          <w:r>
            <w:rPr>
              <w:b/>
              <w:color w:val="FFFFFF"/>
              <w:sz w:val="40"/>
            </w:rPr>
            <w:t xml:space="preserve">COMPUTING </w:t>
          </w:r>
        </w:p>
      </w:tc>
    </w:tr>
  </w:tbl>
  <w:p w:rsidR="00E461A6" w:rsidRDefault="006C7C5A">
    <w:pPr>
      <w:spacing w:after="0"/>
      <w:ind w:left="0" w:right="-102" w:firstLine="0"/>
      <w:jc w:val="right"/>
    </w:pPr>
    <w:r>
      <w:rPr>
        <w:noProof/>
      </w:rPr>
      <w:drawing>
        <wp:anchor distT="0" distB="0" distL="114300" distR="114300" simplePos="0" relativeHeight="251658240" behindDoc="0" locked="0" layoutInCell="1" allowOverlap="0">
          <wp:simplePos x="0" y="0"/>
          <wp:positionH relativeFrom="page">
            <wp:posOffset>8249287</wp:posOffset>
          </wp:positionH>
          <wp:positionV relativeFrom="page">
            <wp:posOffset>450214</wp:posOffset>
          </wp:positionV>
          <wp:extent cx="1864175" cy="44767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864175" cy="44767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720"/>
      <w:tblOverlap w:val="never"/>
      <w:tblW w:w="3369" w:type="dxa"/>
      <w:tblInd w:w="0" w:type="dxa"/>
      <w:tblCellMar>
        <w:left w:w="115" w:type="dxa"/>
        <w:bottom w:w="29" w:type="dxa"/>
        <w:right w:w="175" w:type="dxa"/>
      </w:tblCellMar>
      <w:tblLook w:val="04A0" w:firstRow="1" w:lastRow="0" w:firstColumn="1" w:lastColumn="0" w:noHBand="0" w:noVBand="1"/>
    </w:tblPr>
    <w:tblGrid>
      <w:gridCol w:w="3369"/>
    </w:tblGrid>
    <w:tr w:rsidR="00E461A6">
      <w:trPr>
        <w:trHeight w:val="595"/>
      </w:trPr>
      <w:tc>
        <w:tcPr>
          <w:tcW w:w="3369" w:type="dxa"/>
          <w:tcBorders>
            <w:top w:val="nil"/>
            <w:left w:val="nil"/>
            <w:bottom w:val="nil"/>
            <w:right w:val="nil"/>
          </w:tcBorders>
          <w:shd w:val="clear" w:color="auto" w:fill="1B75BB"/>
          <w:vAlign w:val="bottom"/>
        </w:tcPr>
        <w:p w:rsidR="00E461A6" w:rsidRDefault="006C7C5A">
          <w:pPr>
            <w:spacing w:after="0"/>
            <w:ind w:left="0" w:right="87" w:firstLine="0"/>
            <w:jc w:val="right"/>
          </w:pPr>
          <w:r>
            <w:rPr>
              <w:b/>
              <w:color w:val="FFFFFF"/>
              <w:sz w:val="40"/>
            </w:rPr>
            <w:t xml:space="preserve">COMPUTING </w:t>
          </w:r>
        </w:p>
      </w:tc>
    </w:tr>
  </w:tbl>
  <w:p w:rsidR="00E461A6" w:rsidRDefault="006A09BE">
    <w:pPr>
      <w:spacing w:after="0"/>
      <w:ind w:left="0" w:right="-102" w:firstLine="0"/>
      <w:jc w:val="right"/>
    </w:pPr>
    <w:bookmarkStart w:id="1" w:name="_MON_1344668682"/>
    <w:bookmarkStart w:id="2" w:name="_MON_1344668689"/>
    <w:bookmarkStart w:id="3" w:name="_MON_1344668849"/>
    <w:bookmarkEnd w:id="1"/>
    <w:bookmarkEnd w:id="2"/>
    <w:bookmarkEnd w:id="3"/>
    <w:r>
      <w:rPr>
        <w:noProof/>
      </w:rPr>
      <w:drawing>
        <wp:inline distT="0" distB="0" distL="0" distR="0" wp14:anchorId="056A5A77">
          <wp:extent cx="630074" cy="630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74" cy="63007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720"/>
      <w:tblOverlap w:val="never"/>
      <w:tblW w:w="3369" w:type="dxa"/>
      <w:tblInd w:w="0" w:type="dxa"/>
      <w:tblCellMar>
        <w:left w:w="115" w:type="dxa"/>
        <w:bottom w:w="29" w:type="dxa"/>
        <w:right w:w="175" w:type="dxa"/>
      </w:tblCellMar>
      <w:tblLook w:val="04A0" w:firstRow="1" w:lastRow="0" w:firstColumn="1" w:lastColumn="0" w:noHBand="0" w:noVBand="1"/>
    </w:tblPr>
    <w:tblGrid>
      <w:gridCol w:w="3369"/>
    </w:tblGrid>
    <w:tr w:rsidR="00E461A6">
      <w:trPr>
        <w:trHeight w:val="595"/>
      </w:trPr>
      <w:tc>
        <w:tcPr>
          <w:tcW w:w="3369" w:type="dxa"/>
          <w:tcBorders>
            <w:top w:val="nil"/>
            <w:left w:val="nil"/>
            <w:bottom w:val="nil"/>
            <w:right w:val="nil"/>
          </w:tcBorders>
          <w:shd w:val="clear" w:color="auto" w:fill="1B75BB"/>
          <w:vAlign w:val="bottom"/>
        </w:tcPr>
        <w:p w:rsidR="00E461A6" w:rsidRDefault="006C7C5A">
          <w:pPr>
            <w:spacing w:after="0"/>
            <w:ind w:left="0" w:right="87" w:firstLine="0"/>
            <w:jc w:val="right"/>
          </w:pPr>
          <w:r>
            <w:rPr>
              <w:b/>
              <w:color w:val="FFFFFF"/>
              <w:sz w:val="40"/>
            </w:rPr>
            <w:t xml:space="preserve">COMPUTING </w:t>
          </w:r>
        </w:p>
      </w:tc>
    </w:tr>
  </w:tbl>
  <w:p w:rsidR="00E461A6" w:rsidRDefault="006C7C5A">
    <w:pPr>
      <w:spacing w:after="0"/>
      <w:ind w:left="0" w:right="-102" w:firstLine="0"/>
      <w:jc w:val="right"/>
    </w:pPr>
    <w:r>
      <w:rPr>
        <w:noProof/>
      </w:rPr>
      <w:drawing>
        <wp:anchor distT="0" distB="0" distL="114300" distR="114300" simplePos="0" relativeHeight="251660288" behindDoc="0" locked="0" layoutInCell="1" allowOverlap="0">
          <wp:simplePos x="0" y="0"/>
          <wp:positionH relativeFrom="page">
            <wp:posOffset>8249287</wp:posOffset>
          </wp:positionH>
          <wp:positionV relativeFrom="page">
            <wp:posOffset>450214</wp:posOffset>
          </wp:positionV>
          <wp:extent cx="1864175" cy="4476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864175" cy="447675"/>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3D0"/>
    <w:multiLevelType w:val="hybridMultilevel"/>
    <w:tmpl w:val="A9E0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2050E"/>
    <w:multiLevelType w:val="hybridMultilevel"/>
    <w:tmpl w:val="0EDEBDCE"/>
    <w:lvl w:ilvl="0" w:tplc="117C18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5CE6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98CF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6262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78C6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4471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096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FCAF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4492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C14C36"/>
    <w:multiLevelType w:val="hybridMultilevel"/>
    <w:tmpl w:val="0208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A6"/>
    <w:rsid w:val="00100B85"/>
    <w:rsid w:val="001A3FBE"/>
    <w:rsid w:val="00211149"/>
    <w:rsid w:val="003140F4"/>
    <w:rsid w:val="003B5461"/>
    <w:rsid w:val="00475A7C"/>
    <w:rsid w:val="006A09BE"/>
    <w:rsid w:val="006C7C5A"/>
    <w:rsid w:val="007A53AE"/>
    <w:rsid w:val="00E461A6"/>
    <w:rsid w:val="00EA3401"/>
    <w:rsid w:val="00F9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E3202"/>
  <w15:docId w15:val="{7C729E28-E4CB-4FA8-B190-0F6A3E7F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A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FBE"/>
    <w:rPr>
      <w:rFonts w:ascii="Calibri" w:eastAsia="Calibri" w:hAnsi="Calibri" w:cs="Calibri"/>
      <w:color w:val="000000"/>
      <w:sz w:val="20"/>
    </w:rPr>
  </w:style>
  <w:style w:type="table" w:styleId="TableGrid0">
    <w:name w:val="Table Grid"/>
    <w:basedOn w:val="TableNormal"/>
    <w:uiPriority w:val="39"/>
    <w:rsid w:val="0031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Nowacka</dc:creator>
  <cp:keywords/>
  <cp:lastModifiedBy>Tom  Radley</cp:lastModifiedBy>
  <cp:revision>5</cp:revision>
  <cp:lastPrinted>2022-11-25T11:29:00Z</cp:lastPrinted>
  <dcterms:created xsi:type="dcterms:W3CDTF">2022-09-23T10:11:00Z</dcterms:created>
  <dcterms:modified xsi:type="dcterms:W3CDTF">2022-11-25T11:37:00Z</dcterms:modified>
</cp:coreProperties>
</file>