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70944B28" w14:textId="0D321C77" w:rsidR="002D1FB2" w:rsidRPr="006F6EAF" w:rsidRDefault="00F1148E"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rPr>
        <w:t>Asthma Policy</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4F0338AB"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49A1DC60" w14:textId="77777777" w:rsidR="00600F9B" w:rsidRDefault="00600F9B" w:rsidP="004267A1">
      <w:pPr>
        <w:widowControl w:val="0"/>
        <w:autoSpaceDE w:val="0"/>
        <w:autoSpaceDN w:val="0"/>
        <w:adjustRightInd w:val="0"/>
        <w:spacing w:after="0" w:line="240" w:lineRule="auto"/>
        <w:rPr>
          <w:rFonts w:ascii="Tahoma" w:hAnsi="Tahoma" w:cs="Tahoma"/>
          <w:lang w:val="en-US"/>
        </w:rPr>
      </w:pPr>
    </w:p>
    <w:p w14:paraId="1ED8BC1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Allegations against staff guidance </w:t>
      </w: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3B3F9783" w14:textId="695914FC" w:rsidR="006F6EAF" w:rsidRPr="006F6EAF" w:rsidRDefault="006F6EAF" w:rsidP="006F6EAF">
      <w:pPr>
        <w:pStyle w:val="NoSpacing"/>
        <w:rPr>
          <w:rFonts w:ascii="Tahoma" w:hAnsi="Tahoma" w:cs="Tahoma"/>
        </w:rPr>
      </w:pPr>
      <w:r w:rsidRPr="006F6EAF">
        <w:rPr>
          <w:rFonts w:ascii="Tahoma" w:eastAsia="Calibri" w:hAnsi="Tahoma" w:cs="Tahoma"/>
        </w:rPr>
        <w:t xml:space="preserve">Intimate Care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Special Educational Needs and Disabilities  </w:t>
      </w:r>
    </w:p>
    <w:p w14:paraId="70BDC536"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Code of Conduct and Confidential Reporting </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465F271B" w:rsidR="005D0619" w:rsidRDefault="004D4DE9" w:rsidP="00184149">
            <w:pPr>
              <w:jc w:val="both"/>
              <w:rPr>
                <w:rFonts w:ascii="Tahoma" w:hAnsi="Tahoma" w:cs="Tahoma"/>
              </w:rPr>
            </w:pPr>
            <w:r>
              <w:rPr>
                <w:rFonts w:ascii="Tahoma" w:hAnsi="Tahoma" w:cs="Tahoma"/>
              </w:rPr>
              <w:t>March 2023</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4B931C2" w:rsidR="008B38A2" w:rsidRDefault="00F1148E" w:rsidP="00184149">
            <w:pPr>
              <w:jc w:val="both"/>
              <w:rPr>
                <w:rFonts w:ascii="Tahoma" w:hAnsi="Tahoma" w:cs="Tahoma"/>
              </w:rPr>
            </w:pPr>
            <w:r>
              <w:rPr>
                <w:rFonts w:ascii="Tahoma" w:hAnsi="Tahoma" w:cs="Tahoma"/>
              </w:rPr>
              <w:t>Every 3 Years</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71B375CA" w:rsidR="0037000E" w:rsidRDefault="00FB04EE" w:rsidP="00184149">
            <w:pPr>
              <w:jc w:val="both"/>
              <w:rPr>
                <w:rFonts w:ascii="Tahoma" w:hAnsi="Tahoma" w:cs="Tahoma"/>
              </w:rPr>
            </w:pPr>
            <w:r>
              <w:rPr>
                <w:rFonts w:ascii="Tahoma" w:hAnsi="Tahoma" w:cs="Tahoma"/>
              </w:rPr>
              <w:t>March 202</w:t>
            </w:r>
            <w:r w:rsidR="00F1148E">
              <w:rPr>
                <w:rFonts w:ascii="Tahoma" w:hAnsi="Tahoma" w:cs="Tahoma"/>
              </w:rPr>
              <w:t>6</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11174875" w:rsidR="0088409D" w:rsidRDefault="0088409D" w:rsidP="00184149">
            <w:pPr>
              <w:rPr>
                <w:rFonts w:ascii="Tahoma" w:hAnsi="Tahoma" w:cs="Tahoma"/>
              </w:rPr>
            </w:pPr>
          </w:p>
        </w:tc>
        <w:tc>
          <w:tcPr>
            <w:tcW w:w="1843" w:type="dxa"/>
          </w:tcPr>
          <w:p w14:paraId="201CEB5B" w14:textId="2D4026A5" w:rsidR="0088409D" w:rsidRDefault="0088409D" w:rsidP="00184149">
            <w:pPr>
              <w:rPr>
                <w:rFonts w:ascii="Tahoma" w:hAnsi="Tahoma" w:cs="Tahoma"/>
              </w:rPr>
            </w:pPr>
          </w:p>
        </w:tc>
        <w:tc>
          <w:tcPr>
            <w:tcW w:w="6095" w:type="dxa"/>
          </w:tcPr>
          <w:p w14:paraId="45618FA2" w14:textId="0AEFD161" w:rsidR="0088409D" w:rsidRDefault="0088409D" w:rsidP="00184149">
            <w:pPr>
              <w:rPr>
                <w:rFonts w:ascii="Tahoma" w:hAnsi="Tahoma" w:cs="Tahoma"/>
              </w:rPr>
            </w:pPr>
          </w:p>
        </w:tc>
      </w:tr>
      <w:tr w:rsidR="0088409D" w14:paraId="4209EE31" w14:textId="77777777" w:rsidTr="00F834EC">
        <w:tc>
          <w:tcPr>
            <w:tcW w:w="1276" w:type="dxa"/>
          </w:tcPr>
          <w:p w14:paraId="2E0B8265" w14:textId="0D1C7FFA" w:rsidR="0088409D" w:rsidRDefault="0088409D" w:rsidP="00184149">
            <w:pPr>
              <w:rPr>
                <w:rFonts w:ascii="Tahoma" w:hAnsi="Tahoma" w:cs="Tahoma"/>
              </w:rPr>
            </w:pPr>
          </w:p>
        </w:tc>
        <w:tc>
          <w:tcPr>
            <w:tcW w:w="1843" w:type="dxa"/>
          </w:tcPr>
          <w:p w14:paraId="0A9619B0" w14:textId="47A12BDC" w:rsidR="0088409D" w:rsidRDefault="0088409D" w:rsidP="00184149">
            <w:pPr>
              <w:rPr>
                <w:rFonts w:ascii="Tahoma" w:hAnsi="Tahoma" w:cs="Tahoma"/>
              </w:rPr>
            </w:pPr>
          </w:p>
        </w:tc>
        <w:tc>
          <w:tcPr>
            <w:tcW w:w="6095" w:type="dxa"/>
          </w:tcPr>
          <w:p w14:paraId="0B9A85C1" w14:textId="4543730A" w:rsidR="0088409D" w:rsidRDefault="0088409D" w:rsidP="00184149">
            <w:pPr>
              <w:rPr>
                <w:rFonts w:ascii="Tahoma" w:hAnsi="Tahoma" w:cs="Tahoma"/>
              </w:rPr>
            </w:pPr>
          </w:p>
        </w:tc>
      </w:tr>
    </w:tbl>
    <w:p w14:paraId="7018EC09" w14:textId="77777777" w:rsidR="00600F9B" w:rsidRDefault="00600F9B" w:rsidP="00600F9B">
      <w:pPr>
        <w:spacing w:after="144"/>
        <w:rPr>
          <w:sz w:val="24"/>
        </w:rPr>
      </w:pPr>
    </w:p>
    <w:p w14:paraId="2C213BC3" w14:textId="77777777" w:rsidR="00F1148E" w:rsidRDefault="00F1148E" w:rsidP="00F1148E">
      <w:pPr>
        <w:spacing w:after="0" w:line="240" w:lineRule="auto"/>
        <w:rPr>
          <w:rFonts w:ascii="Tahoma" w:eastAsia="Times New Roman" w:hAnsi="Tahoma" w:cs="Tahoma"/>
          <w:b/>
          <w:sz w:val="24"/>
          <w:szCs w:val="24"/>
          <w:u w:val="single"/>
          <w:lang w:eastAsia="en-GB"/>
        </w:rPr>
      </w:pPr>
    </w:p>
    <w:p w14:paraId="0629199A" w14:textId="3F514718" w:rsidR="00F1148E" w:rsidRPr="002C210C" w:rsidRDefault="00F1148E" w:rsidP="00F1148E">
      <w:pPr>
        <w:spacing w:after="0" w:line="240" w:lineRule="auto"/>
        <w:rPr>
          <w:rFonts w:ascii="Tahoma" w:eastAsia="Times New Roman" w:hAnsi="Tahoma" w:cs="Tahoma"/>
          <w:b/>
          <w:sz w:val="24"/>
          <w:szCs w:val="24"/>
          <w:u w:val="single"/>
          <w:lang w:eastAsia="en-GB"/>
        </w:rPr>
      </w:pPr>
      <w:bookmarkStart w:id="0" w:name="_GoBack"/>
      <w:bookmarkEnd w:id="0"/>
      <w:r>
        <w:rPr>
          <w:rFonts w:ascii="Tahoma" w:eastAsia="Times New Roman" w:hAnsi="Tahoma" w:cs="Tahoma"/>
          <w:b/>
          <w:sz w:val="24"/>
          <w:szCs w:val="24"/>
          <w:u w:val="single"/>
          <w:lang w:eastAsia="en-GB"/>
        </w:rPr>
        <w:t>The School’s A</w:t>
      </w:r>
      <w:r w:rsidRPr="002C210C">
        <w:rPr>
          <w:rFonts w:ascii="Tahoma" w:eastAsia="Times New Roman" w:hAnsi="Tahoma" w:cs="Tahoma"/>
          <w:b/>
          <w:sz w:val="24"/>
          <w:szCs w:val="24"/>
          <w:u w:val="single"/>
          <w:lang w:eastAsia="en-GB"/>
        </w:rPr>
        <w:t xml:space="preserve">pproach to </w:t>
      </w:r>
      <w:r>
        <w:rPr>
          <w:rFonts w:ascii="Tahoma" w:eastAsia="Times New Roman" w:hAnsi="Tahoma" w:cs="Tahoma"/>
          <w:b/>
          <w:sz w:val="24"/>
          <w:szCs w:val="24"/>
          <w:u w:val="single"/>
          <w:lang w:eastAsia="en-GB"/>
        </w:rPr>
        <w:t>Asthma</w:t>
      </w:r>
    </w:p>
    <w:p w14:paraId="71C7E6FC" w14:textId="77777777" w:rsidR="00F1148E" w:rsidRDefault="00F1148E" w:rsidP="00F1148E">
      <w:pPr>
        <w:spacing w:after="0" w:line="240" w:lineRule="auto"/>
        <w:rPr>
          <w:rFonts w:ascii="Tahoma" w:eastAsia="Times New Roman" w:hAnsi="Tahoma" w:cs="Tahoma"/>
          <w:b/>
          <w:sz w:val="24"/>
          <w:szCs w:val="24"/>
          <w:u w:val="single"/>
          <w:lang w:eastAsia="en-GB"/>
        </w:rPr>
      </w:pPr>
    </w:p>
    <w:p w14:paraId="1CF53AAC" w14:textId="77777777" w:rsidR="00F1148E" w:rsidRPr="002C210C" w:rsidRDefault="00F1148E" w:rsidP="00F1148E">
      <w:pPr>
        <w:spacing w:after="0" w:line="240" w:lineRule="auto"/>
        <w:rPr>
          <w:rFonts w:ascii="Tahoma" w:eastAsia="Times New Roman" w:hAnsi="Tahoma" w:cs="Tahoma"/>
          <w:b/>
          <w:sz w:val="24"/>
          <w:szCs w:val="24"/>
          <w:u w:val="single"/>
          <w:lang w:eastAsia="en-GB"/>
        </w:rPr>
      </w:pPr>
    </w:p>
    <w:p w14:paraId="06D8AC55"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The School:</w:t>
      </w:r>
    </w:p>
    <w:p w14:paraId="4157F62C" w14:textId="77777777" w:rsidR="00F1148E" w:rsidRPr="002C210C" w:rsidRDefault="00F1148E" w:rsidP="00F1148E">
      <w:pPr>
        <w:numPr>
          <w:ilvl w:val="0"/>
          <w:numId w:val="1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Recognises that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is a c</w:t>
      </w:r>
      <w:r>
        <w:rPr>
          <w:rFonts w:ascii="Tahoma" w:eastAsia="Times New Roman" w:hAnsi="Tahoma" w:cs="Tahoma"/>
          <w:sz w:val="24"/>
          <w:szCs w:val="24"/>
          <w:lang w:eastAsia="en-GB"/>
        </w:rPr>
        <w:t>ondition affecting many individuals</w:t>
      </w:r>
    </w:p>
    <w:p w14:paraId="668BBFC9" w14:textId="77777777" w:rsidR="00F1148E" w:rsidRPr="002C210C" w:rsidRDefault="00F1148E" w:rsidP="00F1148E">
      <w:pPr>
        <w:numPr>
          <w:ilvl w:val="0"/>
          <w:numId w:val="1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Welcomes all pupils</w:t>
      </w:r>
      <w:r>
        <w:rPr>
          <w:rFonts w:ascii="Tahoma" w:eastAsia="Times New Roman" w:hAnsi="Tahoma" w:cs="Tahoma"/>
          <w:sz w:val="24"/>
          <w:szCs w:val="24"/>
          <w:lang w:eastAsia="en-GB"/>
        </w:rPr>
        <w:t xml:space="preserve"> and staff</w:t>
      </w:r>
      <w:r w:rsidRPr="002C210C">
        <w:rPr>
          <w:rFonts w:ascii="Tahoma" w:eastAsia="Times New Roman" w:hAnsi="Tahoma" w:cs="Tahoma"/>
          <w:sz w:val="24"/>
          <w:szCs w:val="24"/>
          <w:lang w:eastAsia="en-GB"/>
        </w:rPr>
        <w:t xml:space="preserve"> with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into the school community</w:t>
      </w:r>
    </w:p>
    <w:p w14:paraId="1A497F01" w14:textId="77777777" w:rsidR="00F1148E" w:rsidRPr="002C210C" w:rsidRDefault="00F1148E" w:rsidP="00F1148E">
      <w:pPr>
        <w:numPr>
          <w:ilvl w:val="0"/>
          <w:numId w:val="1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Encourages them to achieve their full potential in all aspects of school life</w:t>
      </w:r>
    </w:p>
    <w:p w14:paraId="1099FBF1" w14:textId="77777777" w:rsidR="00F1148E" w:rsidRPr="002C210C" w:rsidRDefault="00F1148E" w:rsidP="00F1148E">
      <w:pPr>
        <w:numPr>
          <w:ilvl w:val="0"/>
          <w:numId w:val="1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Helps and encourages them to manage their own condition effectively and safely</w:t>
      </w:r>
    </w:p>
    <w:p w14:paraId="7E631753" w14:textId="77777777" w:rsidR="00F1148E" w:rsidRPr="002C210C" w:rsidRDefault="00F1148E" w:rsidP="00F1148E">
      <w:pPr>
        <w:numPr>
          <w:ilvl w:val="0"/>
          <w:numId w:val="1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Ensures they have the confidence to ask for support in school when needed.</w:t>
      </w:r>
    </w:p>
    <w:p w14:paraId="3A82D5FF" w14:textId="77777777" w:rsidR="00F1148E" w:rsidRPr="002C210C" w:rsidRDefault="00F1148E" w:rsidP="00F1148E">
      <w:pPr>
        <w:spacing w:before="100" w:beforeAutospacing="1"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w:t>
      </w:r>
    </w:p>
    <w:p w14:paraId="48586171"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The school believes this policy will:</w:t>
      </w:r>
    </w:p>
    <w:p w14:paraId="019F02AC" w14:textId="77777777" w:rsidR="00F1148E" w:rsidRPr="002C210C" w:rsidRDefault="00F1148E" w:rsidP="00F1148E">
      <w:pPr>
        <w:numPr>
          <w:ilvl w:val="0"/>
          <w:numId w:val="1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Promote increased attendance, participation and achievement for pupils with </w:t>
      </w:r>
      <w:r>
        <w:rPr>
          <w:rFonts w:ascii="Tahoma" w:eastAsia="Times New Roman" w:hAnsi="Tahoma" w:cs="Tahoma"/>
          <w:sz w:val="24"/>
          <w:szCs w:val="24"/>
          <w:lang w:eastAsia="en-GB"/>
        </w:rPr>
        <w:t>asthma</w:t>
      </w:r>
    </w:p>
    <w:p w14:paraId="4C363310" w14:textId="77777777" w:rsidR="00F1148E" w:rsidRPr="002C210C" w:rsidRDefault="00F1148E" w:rsidP="00F1148E">
      <w:pPr>
        <w:numPr>
          <w:ilvl w:val="0"/>
          <w:numId w:val="1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Enable all pupils to understand, appreciate and encourage the achievements of people with </w:t>
      </w:r>
      <w:r>
        <w:rPr>
          <w:rFonts w:ascii="Tahoma" w:eastAsia="Times New Roman" w:hAnsi="Tahoma" w:cs="Tahoma"/>
          <w:sz w:val="24"/>
          <w:szCs w:val="24"/>
          <w:lang w:eastAsia="en-GB"/>
        </w:rPr>
        <w:t>asthma</w:t>
      </w:r>
    </w:p>
    <w:p w14:paraId="5651B797" w14:textId="77777777" w:rsidR="00F1148E" w:rsidRPr="002C210C" w:rsidRDefault="00F1148E" w:rsidP="00F1148E">
      <w:pPr>
        <w:numPr>
          <w:ilvl w:val="0"/>
          <w:numId w:val="1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Enable staff to understand and assist pupils with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when necessary and appropriate</w:t>
      </w:r>
    </w:p>
    <w:p w14:paraId="17FD0BCD" w14:textId="77777777" w:rsidR="00F1148E" w:rsidRPr="002C210C" w:rsidRDefault="00F1148E" w:rsidP="00F1148E">
      <w:pPr>
        <w:numPr>
          <w:ilvl w:val="0"/>
          <w:numId w:val="1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Enable opportunities for studying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as part of the National Curriculum</w:t>
      </w:r>
    </w:p>
    <w:p w14:paraId="61BA792F" w14:textId="77777777" w:rsidR="00F1148E" w:rsidRPr="002C210C" w:rsidRDefault="00F1148E" w:rsidP="00F1148E">
      <w:pPr>
        <w:spacing w:before="100" w:beforeAutospacing="1"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w:t>
      </w:r>
    </w:p>
    <w:p w14:paraId="49C7E561"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 xml:space="preserve">Training </w:t>
      </w:r>
    </w:p>
    <w:p w14:paraId="14B783E5" w14:textId="77777777" w:rsidR="00F1148E" w:rsidRPr="002C210C" w:rsidRDefault="00F1148E" w:rsidP="00F1148E">
      <w:pPr>
        <w:numPr>
          <w:ilvl w:val="0"/>
          <w:numId w:val="14"/>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has a regular programme of training and staff consultation, covering all the medical conditions, including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of all the children in their care. Regular training and updates are given to new staff, trainee teachers and other temporary members of staff. All staff are made aware of where and when to ask for help in dealing with medical conditions.</w:t>
      </w:r>
    </w:p>
    <w:p w14:paraId="5F4BB0DF" w14:textId="77777777" w:rsidR="00F1148E" w:rsidRPr="002C210C" w:rsidRDefault="00F1148E" w:rsidP="00F1148E">
      <w:pPr>
        <w:spacing w:before="100" w:beforeAutospacing="1"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w:t>
      </w:r>
    </w:p>
    <w:p w14:paraId="75CD3C31"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Using inhalers and responsibilities</w:t>
      </w:r>
    </w:p>
    <w:p w14:paraId="5D8B1431" w14:textId="77777777" w:rsidR="00F1148E" w:rsidRPr="002C210C"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understands that immediate access to inhalers is vital. Pupils should be allowed to carry and use their own inhalers as soon as their doctors/ carers/school nurse and teacher agree they are mature enough to do so. </w:t>
      </w:r>
    </w:p>
    <w:p w14:paraId="3B928753" w14:textId="77777777" w:rsidR="00F1148E" w:rsidRPr="002C210C"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Younger children should have their inhalers stored safely in the classroom and are available for use on request or when indicated</w:t>
      </w:r>
    </w:p>
    <w:p w14:paraId="7F5E47BA" w14:textId="77777777" w:rsidR="00F1148E" w:rsidRPr="002C210C"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It is the parents/carers responsibility to ensure that the child has a labelled inhaler with the issue date and child’s name on.</w:t>
      </w:r>
    </w:p>
    <w:p w14:paraId="5EF29CD6" w14:textId="77777777" w:rsidR="00F1148E" w:rsidRPr="002C210C"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It is the Parents/carers responsibility to check the inhalers are checked termly and renewed where necessary and are fit for current use.</w:t>
      </w:r>
    </w:p>
    <w:p w14:paraId="1C7797BC" w14:textId="77777777" w:rsidR="00F1148E" w:rsidRPr="002C210C"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Parents/carers are responsible for supplying new inhalers if it is lost, runs out or is forgotten. Spare inhalers must also be checked renewed annually.</w:t>
      </w:r>
    </w:p>
    <w:p w14:paraId="3304C08B" w14:textId="77777777" w:rsidR="00F1148E" w:rsidRPr="006A5602"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6A5602">
        <w:rPr>
          <w:rFonts w:ascii="Tahoma" w:eastAsia="Times New Roman" w:hAnsi="Tahoma" w:cs="Tahoma"/>
          <w:sz w:val="24"/>
          <w:szCs w:val="24"/>
          <w:lang w:eastAsia="en-GB"/>
        </w:rPr>
        <w:t xml:space="preserve">We are advised by </w:t>
      </w:r>
      <w:r>
        <w:rPr>
          <w:rFonts w:ascii="Tahoma" w:eastAsia="Times New Roman" w:hAnsi="Tahoma" w:cs="Tahoma"/>
          <w:sz w:val="24"/>
          <w:szCs w:val="24"/>
          <w:lang w:eastAsia="en-GB"/>
        </w:rPr>
        <w:t>a</w:t>
      </w:r>
      <w:r w:rsidRPr="006A5602">
        <w:rPr>
          <w:rFonts w:ascii="Tahoma" w:eastAsia="Times New Roman" w:hAnsi="Tahoma" w:cs="Tahoma"/>
          <w:sz w:val="24"/>
          <w:szCs w:val="24"/>
          <w:lang w:eastAsia="en-GB"/>
        </w:rPr>
        <w:t xml:space="preserve">sthma UK that inhalers are an inherently safe medicine but clearly children should not be allowed to use </w:t>
      </w:r>
      <w:proofErr w:type="spellStart"/>
      <w:r w:rsidRPr="006A5602">
        <w:rPr>
          <w:rFonts w:ascii="Tahoma" w:eastAsia="Times New Roman" w:hAnsi="Tahoma" w:cs="Tahoma"/>
          <w:sz w:val="24"/>
          <w:szCs w:val="24"/>
          <w:lang w:eastAsia="en-GB"/>
        </w:rPr>
        <w:t>each others</w:t>
      </w:r>
      <w:proofErr w:type="spellEnd"/>
      <w:r w:rsidRPr="006A5602">
        <w:rPr>
          <w:rFonts w:ascii="Tahoma" w:eastAsia="Times New Roman" w:hAnsi="Tahoma" w:cs="Tahoma"/>
          <w:sz w:val="24"/>
          <w:szCs w:val="24"/>
          <w:lang w:eastAsia="en-GB"/>
        </w:rPr>
        <w:t xml:space="preserve"> </w:t>
      </w:r>
      <w:proofErr w:type="gramStart"/>
      <w:r w:rsidRPr="006A5602">
        <w:rPr>
          <w:rFonts w:ascii="Tahoma" w:eastAsia="Times New Roman" w:hAnsi="Tahoma" w:cs="Tahoma"/>
          <w:sz w:val="24"/>
          <w:szCs w:val="24"/>
          <w:lang w:eastAsia="en-GB"/>
        </w:rPr>
        <w:t>inhalers</w:t>
      </w:r>
      <w:proofErr w:type="gramEnd"/>
      <w:r w:rsidRPr="006A5602">
        <w:rPr>
          <w:rFonts w:ascii="Tahoma" w:eastAsia="Times New Roman" w:hAnsi="Tahoma" w:cs="Tahoma"/>
          <w:sz w:val="24"/>
          <w:szCs w:val="24"/>
          <w:lang w:eastAsia="en-GB"/>
        </w:rPr>
        <w:t>. It is school policy that staff may</w:t>
      </w:r>
      <w:r>
        <w:rPr>
          <w:rFonts w:ascii="Tahoma" w:eastAsia="Times New Roman" w:hAnsi="Tahoma" w:cs="Tahoma"/>
          <w:sz w:val="24"/>
          <w:szCs w:val="24"/>
          <w:lang w:eastAsia="en-GB"/>
        </w:rPr>
        <w:t xml:space="preserve"> NOT</w:t>
      </w:r>
      <w:r w:rsidRPr="006A5602">
        <w:rPr>
          <w:rFonts w:ascii="Tahoma" w:eastAsia="Times New Roman" w:hAnsi="Tahoma" w:cs="Tahoma"/>
          <w:sz w:val="24"/>
          <w:szCs w:val="24"/>
          <w:lang w:eastAsia="en-GB"/>
        </w:rPr>
        <w:t xml:space="preserve"> administer another child's inhaler in an emergency </w:t>
      </w:r>
      <w:r w:rsidRPr="006A5602">
        <w:rPr>
          <w:rFonts w:ascii="Tahoma" w:eastAsia="Times New Roman" w:hAnsi="Tahoma" w:cs="Tahoma"/>
          <w:bCs/>
          <w:sz w:val="24"/>
          <w:szCs w:val="24"/>
          <w:lang w:eastAsia="en-GB"/>
        </w:rPr>
        <w:t>Trained staff are insured</w:t>
      </w:r>
      <w:r w:rsidRPr="006A5602">
        <w:rPr>
          <w:rFonts w:ascii="Tahoma" w:eastAsia="Times New Roman" w:hAnsi="Tahoma" w:cs="Tahoma"/>
          <w:sz w:val="24"/>
          <w:szCs w:val="24"/>
          <w:lang w:eastAsia="en-GB"/>
        </w:rPr>
        <w:t xml:space="preserve"> to assist children with inhalers and nebulisers when acting in accordance with this policy.</w:t>
      </w:r>
    </w:p>
    <w:p w14:paraId="585B65A4" w14:textId="77777777" w:rsidR="00F1148E" w:rsidRPr="002C210C" w:rsidRDefault="00F1148E" w:rsidP="00F1148E">
      <w:pPr>
        <w:numPr>
          <w:ilvl w:val="0"/>
          <w:numId w:val="15"/>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Staff are not required or able to supervise the administration of or to administer, any other medication associated with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w:t>
      </w:r>
    </w:p>
    <w:p w14:paraId="455739EA"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Medical Information and responsibilities</w:t>
      </w:r>
    </w:p>
    <w:p w14:paraId="3E55B115" w14:textId="77777777" w:rsidR="00F1148E" w:rsidRPr="002C210C" w:rsidRDefault="00F1148E" w:rsidP="00F1148E">
      <w:pPr>
        <w:numPr>
          <w:ilvl w:val="0"/>
          <w:numId w:val="16"/>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has a system to inform staff of </w:t>
      </w:r>
      <w:proofErr w:type="gramStart"/>
      <w:r w:rsidRPr="002C210C">
        <w:rPr>
          <w:rFonts w:ascii="Tahoma" w:eastAsia="Times New Roman" w:hAnsi="Tahoma" w:cs="Tahoma"/>
          <w:sz w:val="24"/>
          <w:szCs w:val="24"/>
          <w:lang w:eastAsia="en-GB"/>
        </w:rPr>
        <w:t>pupils</w:t>
      </w:r>
      <w:proofErr w:type="gramEnd"/>
      <w:r w:rsidRPr="002C210C">
        <w:rPr>
          <w:rFonts w:ascii="Tahoma" w:eastAsia="Times New Roman" w:hAnsi="Tahoma" w:cs="Tahoma"/>
          <w:sz w:val="24"/>
          <w:szCs w:val="24"/>
          <w:lang w:eastAsia="en-GB"/>
        </w:rPr>
        <w:t xml:space="preserve"> medical needs and the arrangements in place to meet them. At the beginning of the school </w:t>
      </w:r>
      <w:proofErr w:type="gramStart"/>
      <w:r w:rsidRPr="002C210C">
        <w:rPr>
          <w:rFonts w:ascii="Tahoma" w:eastAsia="Times New Roman" w:hAnsi="Tahoma" w:cs="Tahoma"/>
          <w:sz w:val="24"/>
          <w:szCs w:val="24"/>
          <w:lang w:eastAsia="en-GB"/>
        </w:rPr>
        <w:t>year ,</w:t>
      </w:r>
      <w:proofErr w:type="gramEnd"/>
      <w:r w:rsidRPr="002C210C">
        <w:rPr>
          <w:rFonts w:ascii="Tahoma" w:eastAsia="Times New Roman" w:hAnsi="Tahoma" w:cs="Tahoma"/>
          <w:sz w:val="24"/>
          <w:szCs w:val="24"/>
          <w:lang w:eastAsia="en-GB"/>
        </w:rPr>
        <w:t xml:space="preserve"> or when the pupil joins the school parents/carers have the opportunity to inform staff if their child has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w:t>
      </w:r>
    </w:p>
    <w:p w14:paraId="78773BC1" w14:textId="77777777" w:rsidR="00F1148E" w:rsidRPr="002C210C" w:rsidRDefault="00F1148E" w:rsidP="00F1148E">
      <w:pPr>
        <w:numPr>
          <w:ilvl w:val="0"/>
          <w:numId w:val="16"/>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Parents/Carers have the responsibility to inform school if their child’s medication for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changes.</w:t>
      </w:r>
    </w:p>
    <w:p w14:paraId="113C661C" w14:textId="77777777" w:rsidR="00F1148E" w:rsidRPr="002C210C" w:rsidRDefault="00F1148E" w:rsidP="00F1148E">
      <w:pPr>
        <w:numPr>
          <w:ilvl w:val="0"/>
          <w:numId w:val="16"/>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bCs/>
          <w:sz w:val="24"/>
          <w:szCs w:val="24"/>
          <w:lang w:eastAsia="en-GB"/>
        </w:rPr>
        <w:t xml:space="preserve">The school keeps an </w:t>
      </w:r>
      <w:r>
        <w:rPr>
          <w:rFonts w:ascii="Tahoma" w:eastAsia="Times New Roman" w:hAnsi="Tahoma" w:cs="Tahoma"/>
          <w:bCs/>
          <w:sz w:val="24"/>
          <w:szCs w:val="24"/>
          <w:lang w:eastAsia="en-GB"/>
        </w:rPr>
        <w:t>asthma</w:t>
      </w:r>
      <w:r w:rsidRPr="002C210C">
        <w:rPr>
          <w:rFonts w:ascii="Tahoma" w:eastAsia="Times New Roman" w:hAnsi="Tahoma" w:cs="Tahoma"/>
          <w:bCs/>
          <w:sz w:val="24"/>
          <w:szCs w:val="24"/>
          <w:lang w:eastAsia="en-GB"/>
        </w:rPr>
        <w:t xml:space="preserve"> register</w:t>
      </w:r>
      <w:r w:rsidRPr="002C210C">
        <w:rPr>
          <w:rFonts w:ascii="Tahoma" w:eastAsia="Times New Roman" w:hAnsi="Tahoma" w:cs="Tahoma"/>
          <w:sz w:val="24"/>
          <w:szCs w:val="24"/>
          <w:lang w:eastAsia="en-GB"/>
        </w:rPr>
        <w:t xml:space="preserve"> which is updated in accordance with information from parents /carers.</w:t>
      </w:r>
    </w:p>
    <w:p w14:paraId="5525F18C" w14:textId="77777777" w:rsidR="00F1148E" w:rsidRPr="002C210C" w:rsidRDefault="00F1148E" w:rsidP="00F1148E">
      <w:pPr>
        <w:numPr>
          <w:ilvl w:val="0"/>
          <w:numId w:val="16"/>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bCs/>
          <w:sz w:val="24"/>
          <w:szCs w:val="24"/>
          <w:lang w:eastAsia="en-GB"/>
        </w:rPr>
        <w:t>The school will keep sufficient records</w:t>
      </w:r>
      <w:r w:rsidRPr="002C210C">
        <w:rPr>
          <w:rFonts w:ascii="Tahoma" w:eastAsia="Times New Roman" w:hAnsi="Tahoma" w:cs="Tahoma"/>
          <w:sz w:val="24"/>
          <w:szCs w:val="24"/>
          <w:lang w:eastAsia="en-GB"/>
        </w:rPr>
        <w:t xml:space="preserve"> to facilitate support for the pupil</w:t>
      </w:r>
    </w:p>
    <w:p w14:paraId="2BB07C99" w14:textId="77777777" w:rsidR="00F1148E" w:rsidRPr="002C210C" w:rsidRDefault="00F1148E" w:rsidP="00F1148E">
      <w:pPr>
        <w:numPr>
          <w:ilvl w:val="0"/>
          <w:numId w:val="16"/>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does not undertake to keep definitive records of all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incidents</w:t>
      </w:r>
    </w:p>
    <w:p w14:paraId="2CA8D346" w14:textId="77777777" w:rsidR="00F1148E" w:rsidRPr="002C210C" w:rsidRDefault="00F1148E" w:rsidP="00F1148E">
      <w:pPr>
        <w:spacing w:before="100" w:beforeAutospacing="1"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w:t>
      </w:r>
    </w:p>
    <w:p w14:paraId="63BDE82A"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PE/Sport/Off site activities</w:t>
      </w:r>
    </w:p>
    <w:p w14:paraId="078074E5" w14:textId="77777777" w:rsidR="00F1148E" w:rsidRPr="002C210C" w:rsidRDefault="00F1148E" w:rsidP="00F1148E">
      <w:pPr>
        <w:numPr>
          <w:ilvl w:val="0"/>
          <w:numId w:val="17"/>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seeks to take all practical steps to encourage and enable pupils with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to take part in P.E</w:t>
      </w:r>
    </w:p>
    <w:p w14:paraId="66111C4D" w14:textId="77777777" w:rsidR="00F1148E" w:rsidRPr="002C210C" w:rsidRDefault="00F1148E" w:rsidP="00F1148E">
      <w:pPr>
        <w:numPr>
          <w:ilvl w:val="0"/>
          <w:numId w:val="17"/>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All staff are aware that pupils must use their inhalers when they need to and will give appropriate support to children to take their inhaler before the lesson and /or warm up before exercise.</w:t>
      </w:r>
    </w:p>
    <w:p w14:paraId="3977AF22" w14:textId="77777777" w:rsidR="00F1148E" w:rsidRPr="002C210C" w:rsidRDefault="00F1148E" w:rsidP="00F1148E">
      <w:pPr>
        <w:numPr>
          <w:ilvl w:val="0"/>
          <w:numId w:val="17"/>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is working towards children confidently managing their own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condition and pupils can request opportunities to use their inhalers and to warm up prior to P.E lessons.</w:t>
      </w:r>
    </w:p>
    <w:p w14:paraId="3F867A2D" w14:textId="77777777" w:rsidR="00F1148E" w:rsidRPr="002C210C" w:rsidRDefault="00F1148E" w:rsidP="00F1148E">
      <w:pPr>
        <w:numPr>
          <w:ilvl w:val="0"/>
          <w:numId w:val="17"/>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When classes take place off site or away from classrooms, the school requires pupils who </w:t>
      </w:r>
      <w:r>
        <w:rPr>
          <w:rFonts w:ascii="Tahoma" w:eastAsia="Times New Roman" w:hAnsi="Tahoma" w:cs="Tahoma"/>
          <w:sz w:val="24"/>
          <w:szCs w:val="24"/>
          <w:lang w:eastAsia="en-GB"/>
        </w:rPr>
        <w:t>need them to have inhalers and </w:t>
      </w:r>
      <w:proofErr w:type="gramStart"/>
      <w:r w:rsidRPr="002C210C">
        <w:rPr>
          <w:rFonts w:ascii="Tahoma" w:eastAsia="Times New Roman" w:hAnsi="Tahoma" w:cs="Tahoma"/>
          <w:sz w:val="24"/>
          <w:szCs w:val="24"/>
          <w:lang w:eastAsia="en-GB"/>
        </w:rPr>
        <w:t>make arrangements</w:t>
      </w:r>
      <w:proofErr w:type="gramEnd"/>
      <w:r w:rsidRPr="002C210C">
        <w:rPr>
          <w:rFonts w:ascii="Tahoma" w:eastAsia="Times New Roman" w:hAnsi="Tahoma" w:cs="Tahoma"/>
          <w:sz w:val="24"/>
          <w:szCs w:val="24"/>
          <w:lang w:eastAsia="en-GB"/>
        </w:rPr>
        <w:t xml:space="preserve"> for the safe storage/transport of inhalers when it is not practical for the pupil to carry his/her own.</w:t>
      </w:r>
    </w:p>
    <w:p w14:paraId="2509ED7C" w14:textId="77777777" w:rsidR="00F1148E" w:rsidRPr="002C210C" w:rsidRDefault="00F1148E" w:rsidP="00F1148E">
      <w:pPr>
        <w:numPr>
          <w:ilvl w:val="0"/>
          <w:numId w:val="17"/>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On extended/residential trips the school will require pupils who use inhalers to bring an appropriate supply.</w:t>
      </w:r>
    </w:p>
    <w:p w14:paraId="08E87F6C"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 xml:space="preserve">Triggers for </w:t>
      </w:r>
      <w:r>
        <w:rPr>
          <w:rFonts w:ascii="Tahoma" w:eastAsia="Times New Roman" w:hAnsi="Tahoma" w:cs="Tahoma"/>
          <w:b/>
          <w:bCs/>
          <w:sz w:val="24"/>
          <w:szCs w:val="24"/>
          <w:lang w:eastAsia="en-GB"/>
        </w:rPr>
        <w:t>Asthma</w:t>
      </w:r>
    </w:p>
    <w:p w14:paraId="5A6D0FC0" w14:textId="77777777" w:rsidR="00F1148E" w:rsidRPr="002C210C" w:rsidRDefault="00F1148E" w:rsidP="00F1148E">
      <w:pPr>
        <w:numPr>
          <w:ilvl w:val="0"/>
          <w:numId w:val="18"/>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undertakes to do all it can to ensure that the school environment is favourable for pupils or members of staff with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or other respiratory conditions</w:t>
      </w:r>
    </w:p>
    <w:p w14:paraId="25021776" w14:textId="77777777" w:rsidR="00F1148E" w:rsidRDefault="00F1148E" w:rsidP="00F1148E">
      <w:pPr>
        <w:spacing w:after="100" w:afterAutospacing="1" w:line="240" w:lineRule="auto"/>
        <w:rPr>
          <w:rFonts w:ascii="Tahoma" w:eastAsia="Times New Roman" w:hAnsi="Tahoma" w:cs="Tahoma"/>
          <w:b/>
          <w:bCs/>
          <w:sz w:val="24"/>
          <w:szCs w:val="24"/>
          <w:lang w:eastAsia="en-GB"/>
        </w:rPr>
      </w:pPr>
    </w:p>
    <w:p w14:paraId="5C4AD41F"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Action taken includes:</w:t>
      </w:r>
    </w:p>
    <w:p w14:paraId="3DB88353" w14:textId="77777777" w:rsidR="00F1148E" w:rsidRPr="002C210C" w:rsidRDefault="00F1148E" w:rsidP="00F1148E">
      <w:pPr>
        <w:numPr>
          <w:ilvl w:val="0"/>
          <w:numId w:val="19"/>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A no smoking policy throughout school.</w:t>
      </w:r>
    </w:p>
    <w:p w14:paraId="6A92EDBA" w14:textId="77777777" w:rsidR="00F1148E" w:rsidRPr="002C210C" w:rsidRDefault="00F1148E" w:rsidP="00F1148E">
      <w:pPr>
        <w:numPr>
          <w:ilvl w:val="0"/>
          <w:numId w:val="19"/>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bCs/>
          <w:sz w:val="24"/>
          <w:szCs w:val="24"/>
          <w:lang w:eastAsia="en-GB"/>
        </w:rPr>
        <w:t xml:space="preserve">Alternatives will be used to chemicals or art materials which may trigger </w:t>
      </w:r>
      <w:r>
        <w:rPr>
          <w:rFonts w:ascii="Tahoma" w:eastAsia="Times New Roman" w:hAnsi="Tahoma" w:cs="Tahoma"/>
          <w:bCs/>
          <w:sz w:val="24"/>
          <w:szCs w:val="24"/>
          <w:lang w:eastAsia="en-GB"/>
        </w:rPr>
        <w:t>Asthma</w:t>
      </w:r>
      <w:r w:rsidRPr="002C210C">
        <w:rPr>
          <w:rFonts w:ascii="Tahoma" w:eastAsia="Times New Roman" w:hAnsi="Tahoma" w:cs="Tahoma"/>
          <w:bCs/>
          <w:sz w:val="24"/>
          <w:szCs w:val="24"/>
          <w:lang w:eastAsia="en-GB"/>
        </w:rPr>
        <w:t>. Where this is not possible alternative lesson activities will be provided</w:t>
      </w:r>
      <w:r w:rsidRPr="002C210C">
        <w:rPr>
          <w:rFonts w:ascii="Tahoma" w:eastAsia="Times New Roman" w:hAnsi="Tahoma" w:cs="Tahoma"/>
          <w:sz w:val="24"/>
          <w:szCs w:val="24"/>
          <w:lang w:eastAsia="en-GB"/>
        </w:rPr>
        <w:t>.</w:t>
      </w:r>
    </w:p>
    <w:p w14:paraId="21B6EBF6" w14:textId="77777777" w:rsidR="00F1148E" w:rsidRPr="002C210C" w:rsidRDefault="00F1148E" w:rsidP="00F1148E">
      <w:pPr>
        <w:numPr>
          <w:ilvl w:val="0"/>
          <w:numId w:val="19"/>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Where building works create a dusty environment, remedial action will be taken to prevent attacks.</w:t>
      </w:r>
    </w:p>
    <w:p w14:paraId="01870BB8"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When a child is falling behind in lessons</w:t>
      </w:r>
    </w:p>
    <w:p w14:paraId="34D95308" w14:textId="77777777" w:rsidR="00F1148E" w:rsidRPr="002C210C" w:rsidRDefault="00F1148E" w:rsidP="00F1148E">
      <w:pPr>
        <w:numPr>
          <w:ilvl w:val="0"/>
          <w:numId w:val="20"/>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If a child is absent from school because of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or is tired in class due to disturbed sleep due to the condition, the class teacher will initially talk to the parents/carer</w:t>
      </w:r>
    </w:p>
    <w:p w14:paraId="105334CC" w14:textId="77777777" w:rsidR="00F1148E" w:rsidRPr="002C210C" w:rsidRDefault="00F1148E" w:rsidP="00F1148E">
      <w:pPr>
        <w:numPr>
          <w:ilvl w:val="0"/>
          <w:numId w:val="20"/>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If appropriate the teacher will consult the school nurse and /or special needs co-ordinator regarding any action to be taken</w:t>
      </w:r>
    </w:p>
    <w:p w14:paraId="631D41BF" w14:textId="77777777" w:rsidR="00F1148E" w:rsidRPr="002C210C" w:rsidRDefault="00F1148E" w:rsidP="00F1148E">
      <w:pPr>
        <w:numPr>
          <w:ilvl w:val="0"/>
          <w:numId w:val="20"/>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recognises that children with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may have special educational needs because of their condition</w:t>
      </w:r>
    </w:p>
    <w:p w14:paraId="74703774"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Pr>
          <w:rFonts w:ascii="Tahoma" w:eastAsia="Times New Roman" w:hAnsi="Tahoma" w:cs="Tahoma"/>
          <w:b/>
          <w:bCs/>
          <w:sz w:val="24"/>
          <w:szCs w:val="24"/>
          <w:lang w:eastAsia="en-GB"/>
        </w:rPr>
        <w:t>Asthma</w:t>
      </w:r>
      <w:r w:rsidRPr="002C210C">
        <w:rPr>
          <w:rFonts w:ascii="Tahoma" w:eastAsia="Times New Roman" w:hAnsi="Tahoma" w:cs="Tahoma"/>
          <w:b/>
          <w:bCs/>
          <w:sz w:val="24"/>
          <w:szCs w:val="24"/>
          <w:lang w:eastAsia="en-GB"/>
        </w:rPr>
        <w:t xml:space="preserve"> Attacks- Action to take:</w:t>
      </w:r>
    </w:p>
    <w:p w14:paraId="100C576D" w14:textId="77777777" w:rsidR="00F1148E" w:rsidRPr="002C210C" w:rsidRDefault="00F1148E" w:rsidP="00F1148E">
      <w:pPr>
        <w:numPr>
          <w:ilvl w:val="0"/>
          <w:numId w:val="21"/>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The school follows this procedure which is appropriately displayed in school:</w:t>
      </w:r>
    </w:p>
    <w:p w14:paraId="4482B4DB" w14:textId="77777777" w:rsidR="00F1148E" w:rsidRPr="002C210C" w:rsidRDefault="00F1148E" w:rsidP="00F1148E">
      <w:pPr>
        <w:numPr>
          <w:ilvl w:val="0"/>
          <w:numId w:val="21"/>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Ensure the reliever inhaler (blue one) is taken immediately</w:t>
      </w:r>
    </w:p>
    <w:p w14:paraId="6561219A" w14:textId="77777777" w:rsidR="00F1148E" w:rsidRPr="002C210C" w:rsidRDefault="00F1148E" w:rsidP="00F1148E">
      <w:pPr>
        <w:numPr>
          <w:ilvl w:val="0"/>
          <w:numId w:val="21"/>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Stay calm and reassure the child</w:t>
      </w:r>
    </w:p>
    <w:p w14:paraId="5A530E4D" w14:textId="77777777" w:rsidR="00F1148E" w:rsidRPr="002C210C" w:rsidRDefault="00F1148E" w:rsidP="00F1148E">
      <w:pPr>
        <w:numPr>
          <w:ilvl w:val="0"/>
          <w:numId w:val="21"/>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Help the child to breathe by ensuring that tight fitting clothing is loosened</w:t>
      </w:r>
    </w:p>
    <w:p w14:paraId="3F587564" w14:textId="77777777" w:rsidR="00F1148E" w:rsidRPr="002C210C" w:rsidRDefault="00F1148E" w:rsidP="00F1148E">
      <w:pPr>
        <w:numPr>
          <w:ilvl w:val="0"/>
          <w:numId w:val="21"/>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If the child is in extreme distress </w:t>
      </w:r>
      <w:r w:rsidRPr="002C210C">
        <w:rPr>
          <w:rFonts w:ascii="Tahoma" w:eastAsia="Times New Roman" w:hAnsi="Tahoma" w:cs="Tahoma"/>
          <w:b/>
          <w:bCs/>
          <w:sz w:val="24"/>
          <w:szCs w:val="24"/>
          <w:lang w:eastAsia="en-GB"/>
        </w:rPr>
        <w:t>CALL AN AMBULANCE.</w:t>
      </w:r>
    </w:p>
    <w:p w14:paraId="3F9C59DD" w14:textId="77777777" w:rsidR="00F1148E" w:rsidRPr="002C210C" w:rsidRDefault="00F1148E" w:rsidP="00F1148E">
      <w:pPr>
        <w:spacing w:before="100" w:beforeAutospacing="1" w:after="0"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 </w:t>
      </w:r>
    </w:p>
    <w:p w14:paraId="6C3059A3" w14:textId="77777777" w:rsidR="00F1148E" w:rsidRDefault="00F1148E" w:rsidP="00F1148E">
      <w:pPr>
        <w:spacing w:after="0" w:line="240" w:lineRule="auto"/>
        <w:rPr>
          <w:rFonts w:ascii="Tahoma" w:eastAsia="Times New Roman" w:hAnsi="Tahoma" w:cs="Tahoma"/>
          <w:b/>
          <w:bCs/>
          <w:sz w:val="24"/>
          <w:szCs w:val="24"/>
          <w:lang w:eastAsia="en-GB"/>
        </w:rPr>
      </w:pPr>
      <w:r w:rsidRPr="002C210C">
        <w:rPr>
          <w:rFonts w:ascii="Tahoma" w:eastAsia="Times New Roman" w:hAnsi="Tahoma" w:cs="Tahoma"/>
          <w:b/>
          <w:bCs/>
          <w:sz w:val="24"/>
          <w:szCs w:val="24"/>
          <w:lang w:eastAsia="en-GB"/>
        </w:rPr>
        <w:t>Emergency Procedure/Severe Attacks</w:t>
      </w:r>
    </w:p>
    <w:p w14:paraId="15EBA0B4" w14:textId="77777777" w:rsidR="00F1148E" w:rsidRPr="002C210C" w:rsidRDefault="00F1148E" w:rsidP="00F1148E">
      <w:pPr>
        <w:spacing w:after="0" w:line="240" w:lineRule="auto"/>
        <w:rPr>
          <w:rFonts w:ascii="Tahoma" w:eastAsia="Times New Roman" w:hAnsi="Tahoma" w:cs="Tahoma"/>
          <w:sz w:val="24"/>
          <w:szCs w:val="24"/>
          <w:lang w:eastAsia="en-GB"/>
        </w:rPr>
      </w:pPr>
    </w:p>
    <w:p w14:paraId="0B80CED1" w14:textId="77777777" w:rsidR="00F1148E"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A severe attack is defined as:</w:t>
      </w:r>
    </w:p>
    <w:p w14:paraId="678AEEF5" w14:textId="77777777" w:rsidR="00F1148E" w:rsidRPr="002C210C" w:rsidRDefault="00F1148E" w:rsidP="00F1148E">
      <w:pPr>
        <w:spacing w:after="0" w:line="240" w:lineRule="auto"/>
        <w:rPr>
          <w:rFonts w:ascii="Tahoma" w:eastAsia="Times New Roman" w:hAnsi="Tahoma" w:cs="Tahoma"/>
          <w:sz w:val="24"/>
          <w:szCs w:val="24"/>
          <w:lang w:eastAsia="en-GB"/>
        </w:rPr>
      </w:pPr>
    </w:p>
    <w:p w14:paraId="57FE0E56"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1) The inhaler has no effect after five to ten minutes</w:t>
      </w:r>
    </w:p>
    <w:p w14:paraId="4878D135"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2) The child is distressed or unable to talk</w:t>
      </w:r>
    </w:p>
    <w:p w14:paraId="5DFEC188"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3) The child is becoming exhausted</w:t>
      </w:r>
    </w:p>
    <w:p w14:paraId="11537219"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4) The child shows rapid signs of deterioration</w:t>
      </w:r>
    </w:p>
    <w:p w14:paraId="494CEDF1"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5) There is any doubt at all about the child’s condition</w:t>
      </w:r>
    </w:p>
    <w:p w14:paraId="27510D9F"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w:t>
      </w:r>
    </w:p>
    <w:p w14:paraId="6B8442C8"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procedure is </w:t>
      </w:r>
      <w:r w:rsidRPr="002C210C">
        <w:rPr>
          <w:rFonts w:ascii="Tahoma" w:eastAsia="Times New Roman" w:hAnsi="Tahoma" w:cs="Tahoma"/>
          <w:b/>
          <w:bCs/>
          <w:sz w:val="24"/>
          <w:szCs w:val="24"/>
          <w:lang w:eastAsia="en-GB"/>
        </w:rPr>
        <w:t>CALL AN AMBULANCE</w:t>
      </w:r>
    </w:p>
    <w:p w14:paraId="4C02F16F"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 </w:t>
      </w:r>
    </w:p>
    <w:p w14:paraId="27F5160D"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Repeat the inhaler every five minutes until the ambulance arrives. If a child is in severe distress or loses consciousness, call an ambulance </w:t>
      </w:r>
      <w:r w:rsidRPr="002C210C">
        <w:rPr>
          <w:rFonts w:ascii="Tahoma" w:eastAsia="Times New Roman" w:hAnsi="Tahoma" w:cs="Tahoma"/>
          <w:b/>
          <w:bCs/>
          <w:sz w:val="24"/>
          <w:szCs w:val="24"/>
          <w:lang w:eastAsia="en-GB"/>
        </w:rPr>
        <w:t>IMMEDIATELY.</w:t>
      </w:r>
    </w:p>
    <w:p w14:paraId="005BCBB1"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 </w:t>
      </w:r>
    </w:p>
    <w:p w14:paraId="5CA1E60B" w14:textId="77777777" w:rsidR="00F1148E" w:rsidRPr="002C210C" w:rsidRDefault="00F1148E" w:rsidP="00F1148E">
      <w:pPr>
        <w:spacing w:after="0" w:line="240" w:lineRule="auto"/>
        <w:rPr>
          <w:rFonts w:ascii="Tahoma" w:eastAsia="Times New Roman" w:hAnsi="Tahoma" w:cs="Tahoma"/>
          <w:sz w:val="24"/>
          <w:szCs w:val="24"/>
          <w:lang w:eastAsia="en-GB"/>
        </w:rPr>
      </w:pPr>
    </w:p>
    <w:p w14:paraId="4A031C4C"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Minor Attacks</w:t>
      </w:r>
    </w:p>
    <w:p w14:paraId="746171D6" w14:textId="77777777" w:rsidR="00F1148E" w:rsidRPr="002C210C" w:rsidRDefault="00F1148E" w:rsidP="00F1148E">
      <w:pPr>
        <w:numPr>
          <w:ilvl w:val="0"/>
          <w:numId w:val="2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Minor attacks should not interrupt a child’s involvement in school. A short rest period may be indicated.</w:t>
      </w:r>
    </w:p>
    <w:p w14:paraId="595923F7" w14:textId="77777777" w:rsidR="00F1148E" w:rsidRPr="002C210C" w:rsidRDefault="00F1148E" w:rsidP="00F1148E">
      <w:pPr>
        <w:numPr>
          <w:ilvl w:val="0"/>
          <w:numId w:val="2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child’s parent/carer will be told about attacks which are minor but frequent. </w:t>
      </w:r>
    </w:p>
    <w:p w14:paraId="4BC59312" w14:textId="77777777" w:rsidR="00F1148E" w:rsidRPr="002C210C" w:rsidRDefault="00F1148E" w:rsidP="00F1148E">
      <w:pPr>
        <w:numPr>
          <w:ilvl w:val="0"/>
          <w:numId w:val="2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The child’s class teacher is expected to have sufficient information to comment on the g</w:t>
      </w:r>
      <w:r>
        <w:rPr>
          <w:rFonts w:ascii="Tahoma" w:eastAsia="Times New Roman" w:hAnsi="Tahoma" w:cs="Tahoma"/>
          <w:sz w:val="24"/>
          <w:szCs w:val="24"/>
          <w:lang w:eastAsia="en-GB"/>
        </w:rPr>
        <w:t>eneral nature of the condition </w:t>
      </w:r>
      <w:r w:rsidRPr="002C210C">
        <w:rPr>
          <w:rFonts w:ascii="Tahoma" w:eastAsia="Times New Roman" w:hAnsi="Tahoma" w:cs="Tahoma"/>
          <w:sz w:val="24"/>
          <w:szCs w:val="24"/>
          <w:lang w:eastAsia="en-GB"/>
        </w:rPr>
        <w:t>and the effect it has on the child’s educational progress.</w:t>
      </w:r>
    </w:p>
    <w:p w14:paraId="75A7F94B" w14:textId="77777777" w:rsidR="00F1148E" w:rsidRPr="002C210C" w:rsidRDefault="00F1148E" w:rsidP="00F1148E">
      <w:pPr>
        <w:numPr>
          <w:ilvl w:val="0"/>
          <w:numId w:val="22"/>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The school does not undertake to </w:t>
      </w:r>
      <w:r>
        <w:rPr>
          <w:rFonts w:ascii="Tahoma" w:eastAsia="Times New Roman" w:hAnsi="Tahoma" w:cs="Tahoma"/>
          <w:sz w:val="24"/>
          <w:szCs w:val="24"/>
          <w:lang w:eastAsia="en-GB"/>
        </w:rPr>
        <w:t>keep definitive records of all asthma</w:t>
      </w:r>
      <w:r w:rsidRPr="002C210C">
        <w:rPr>
          <w:rFonts w:ascii="Tahoma" w:eastAsia="Times New Roman" w:hAnsi="Tahoma" w:cs="Tahoma"/>
          <w:sz w:val="24"/>
          <w:szCs w:val="24"/>
          <w:lang w:eastAsia="en-GB"/>
        </w:rPr>
        <w:t xml:space="preserve"> attacks.</w:t>
      </w:r>
    </w:p>
    <w:p w14:paraId="4813B7B1" w14:textId="77777777" w:rsidR="00F1148E" w:rsidRPr="002C210C" w:rsidRDefault="00F1148E" w:rsidP="00F1148E">
      <w:pPr>
        <w:spacing w:before="100" w:beforeAutospacing="1"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w:t>
      </w:r>
    </w:p>
    <w:p w14:paraId="377AEE79" w14:textId="77777777" w:rsidR="00F1148E" w:rsidRPr="002C210C" w:rsidRDefault="00F1148E" w:rsidP="00F1148E">
      <w:pPr>
        <w:spacing w:after="100" w:afterAutospacing="1"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Recording of Severe attack</w:t>
      </w:r>
    </w:p>
    <w:p w14:paraId="021B6463" w14:textId="0DDBAB8F" w:rsidR="00F1148E" w:rsidRPr="002C210C" w:rsidRDefault="00F1148E" w:rsidP="00F1148E">
      <w:pPr>
        <w:numPr>
          <w:ilvl w:val="0"/>
          <w:numId w:val="2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 xml:space="preserve">In the event of a child having a severe </w:t>
      </w:r>
      <w:r>
        <w:rPr>
          <w:rFonts w:ascii="Tahoma" w:eastAsia="Times New Roman" w:hAnsi="Tahoma" w:cs="Tahoma"/>
          <w:sz w:val="24"/>
          <w:szCs w:val="24"/>
          <w:lang w:eastAsia="en-GB"/>
        </w:rPr>
        <w:t>asthma</w:t>
      </w:r>
      <w:r w:rsidRPr="002C210C">
        <w:rPr>
          <w:rFonts w:ascii="Tahoma" w:eastAsia="Times New Roman" w:hAnsi="Tahoma" w:cs="Tahoma"/>
          <w:sz w:val="24"/>
          <w:szCs w:val="24"/>
          <w:lang w:eastAsia="en-GB"/>
        </w:rPr>
        <w:t xml:space="preserve"> attack it is the responsibility of the school to inform the parent/carer</w:t>
      </w:r>
    </w:p>
    <w:p w14:paraId="6FE6E7EE" w14:textId="77777777" w:rsidR="00F1148E" w:rsidRPr="002C210C" w:rsidRDefault="00F1148E" w:rsidP="00F1148E">
      <w:pPr>
        <w:numPr>
          <w:ilvl w:val="0"/>
          <w:numId w:val="2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Severe attacks will be recorded according to the school’s normal procedures for recording medical incidents</w:t>
      </w:r>
    </w:p>
    <w:p w14:paraId="085C77A0" w14:textId="77777777" w:rsidR="00F1148E" w:rsidRPr="002C210C" w:rsidRDefault="00F1148E" w:rsidP="00F1148E">
      <w:pPr>
        <w:numPr>
          <w:ilvl w:val="0"/>
          <w:numId w:val="23"/>
        </w:numPr>
        <w:spacing w:before="100" w:beforeAutospacing="1" w:after="100" w:afterAutospacing="1"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It is the responsibility of the parent/carer to give the school contact telephone numbers in case of a severe attack. These should consist of primary parent/carer workplace and home telephone numbers, plus a further contact number (which could be either parent or relative) in case they are not reachable at work or home.</w:t>
      </w:r>
    </w:p>
    <w:p w14:paraId="5E65D75E" w14:textId="77777777" w:rsidR="00F1148E"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b/>
          <w:bCs/>
          <w:sz w:val="24"/>
          <w:szCs w:val="24"/>
          <w:lang w:eastAsia="en-GB"/>
        </w:rPr>
        <w:t>Monitoring</w:t>
      </w:r>
      <w:r w:rsidRPr="002C210C">
        <w:rPr>
          <w:rFonts w:ascii="Tahoma" w:eastAsia="Times New Roman" w:hAnsi="Tahoma" w:cs="Tahoma"/>
          <w:sz w:val="24"/>
          <w:szCs w:val="24"/>
          <w:lang w:eastAsia="en-GB"/>
        </w:rPr>
        <w:t xml:space="preserve"> </w:t>
      </w:r>
    </w:p>
    <w:p w14:paraId="04040B5E" w14:textId="77777777" w:rsidR="00F1148E" w:rsidRPr="002C210C" w:rsidRDefault="00F1148E" w:rsidP="00F1148E">
      <w:pPr>
        <w:spacing w:after="0" w:line="240" w:lineRule="auto"/>
        <w:rPr>
          <w:rFonts w:ascii="Tahoma" w:eastAsia="Times New Roman" w:hAnsi="Tahoma" w:cs="Tahoma"/>
          <w:sz w:val="24"/>
          <w:szCs w:val="24"/>
          <w:lang w:eastAsia="en-GB"/>
        </w:rPr>
      </w:pPr>
    </w:p>
    <w:p w14:paraId="2A34BCF0" w14:textId="77777777" w:rsidR="00F1148E" w:rsidRPr="002C210C" w:rsidRDefault="00F1148E" w:rsidP="00F1148E">
      <w:pPr>
        <w:spacing w:after="0" w:line="240" w:lineRule="auto"/>
        <w:rPr>
          <w:rFonts w:ascii="Tahoma" w:eastAsia="Times New Roman" w:hAnsi="Tahoma" w:cs="Tahoma"/>
          <w:sz w:val="24"/>
          <w:szCs w:val="24"/>
          <w:lang w:eastAsia="en-GB"/>
        </w:rPr>
      </w:pPr>
      <w:r w:rsidRPr="002C210C">
        <w:rPr>
          <w:rFonts w:ascii="Tahoma" w:eastAsia="Times New Roman" w:hAnsi="Tahoma" w:cs="Tahoma"/>
          <w:sz w:val="24"/>
          <w:szCs w:val="24"/>
          <w:lang w:eastAsia="en-GB"/>
        </w:rPr>
        <w:t>The effectiveness of the policy will be monitored</w:t>
      </w:r>
      <w:r>
        <w:rPr>
          <w:rFonts w:ascii="Tahoma" w:eastAsia="Times New Roman" w:hAnsi="Tahoma" w:cs="Tahoma"/>
          <w:sz w:val="24"/>
          <w:szCs w:val="24"/>
          <w:lang w:eastAsia="en-GB"/>
        </w:rPr>
        <w:t xml:space="preserve"> every 3 years</w:t>
      </w:r>
      <w:r w:rsidRPr="002C210C">
        <w:rPr>
          <w:rFonts w:ascii="Tahoma" w:eastAsia="Times New Roman" w:hAnsi="Tahoma" w:cs="Tahoma"/>
          <w:sz w:val="24"/>
          <w:szCs w:val="24"/>
          <w:lang w:eastAsia="en-GB"/>
        </w:rPr>
        <w:t xml:space="preserve"> in line with the school’s monitoring and reviewing of school policy procedures.</w:t>
      </w:r>
    </w:p>
    <w:p w14:paraId="444107F9" w14:textId="77777777" w:rsidR="00F1148E" w:rsidRPr="002C210C" w:rsidRDefault="00F1148E" w:rsidP="00F1148E">
      <w:pPr>
        <w:rPr>
          <w:rFonts w:ascii="Tahoma" w:eastAsia="Times New Roman" w:hAnsi="Tahoma" w:cs="Tahoma"/>
          <w:sz w:val="24"/>
          <w:szCs w:val="24"/>
          <w:lang w:eastAsia="en-GB"/>
        </w:rPr>
      </w:pPr>
    </w:p>
    <w:p w14:paraId="0E9D919A" w14:textId="77777777" w:rsidR="00600F9B" w:rsidRDefault="00600F9B" w:rsidP="00600F9B">
      <w:pPr>
        <w:spacing w:after="144"/>
        <w:rPr>
          <w:sz w:val="24"/>
        </w:rPr>
      </w:pPr>
    </w:p>
    <w:sectPr w:rsidR="00600F9B" w:rsidSect="00790BB6">
      <w:footerReference w:type="default" r:id="rId8"/>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72ABBEC5" w:rsidR="002D1FB2" w:rsidRPr="009A2CA6" w:rsidRDefault="00600F9B" w:rsidP="00B21DE9">
            <w:pPr>
              <w:pStyle w:val="Footer"/>
            </w:pPr>
            <w:r>
              <w:t>E-Safety &amp; Acceptable Use</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9E7"/>
    <w:multiLevelType w:val="multilevel"/>
    <w:tmpl w:val="1FB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92ABE"/>
    <w:multiLevelType w:val="multilevel"/>
    <w:tmpl w:val="E93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67BD"/>
    <w:multiLevelType w:val="multilevel"/>
    <w:tmpl w:val="FE2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543C9"/>
    <w:multiLevelType w:val="multilevel"/>
    <w:tmpl w:val="8964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F3BFF"/>
    <w:multiLevelType w:val="hybridMultilevel"/>
    <w:tmpl w:val="B2306D20"/>
    <w:lvl w:ilvl="0" w:tplc="F39E9F1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6E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64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B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6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6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0F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F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4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A59D3"/>
    <w:multiLevelType w:val="hybridMultilevel"/>
    <w:tmpl w:val="62B65A02"/>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C2D73"/>
    <w:multiLevelType w:val="multilevel"/>
    <w:tmpl w:val="E68E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223A6"/>
    <w:multiLevelType w:val="hybridMultilevel"/>
    <w:tmpl w:val="879E3440"/>
    <w:lvl w:ilvl="0" w:tplc="01A6996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4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015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A2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B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7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A62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0A6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BC46B8"/>
    <w:multiLevelType w:val="hybridMultilevel"/>
    <w:tmpl w:val="891EE14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9" w15:restartNumberingAfterBreak="0">
    <w:nsid w:val="280F0B68"/>
    <w:multiLevelType w:val="hybridMultilevel"/>
    <w:tmpl w:val="9878B37E"/>
    <w:lvl w:ilvl="0" w:tplc="74789D7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69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C1F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7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3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67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24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A9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0B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D280A"/>
    <w:multiLevelType w:val="multilevel"/>
    <w:tmpl w:val="680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53562"/>
    <w:multiLevelType w:val="multilevel"/>
    <w:tmpl w:val="823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E0F45"/>
    <w:multiLevelType w:val="hybridMultilevel"/>
    <w:tmpl w:val="FE34C4B8"/>
    <w:lvl w:ilvl="0" w:tplc="80689F56">
      <w:start w:val="5"/>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0F5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946F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8C9B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72372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271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5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CA4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BA4E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5C86E6E"/>
    <w:multiLevelType w:val="hybridMultilevel"/>
    <w:tmpl w:val="6B622C88"/>
    <w:lvl w:ilvl="0" w:tplc="C45ECFB8">
      <w:start w:val="8"/>
      <w:numFmt w:val="decimal"/>
      <w:lvlText w:val="%1)"/>
      <w:lvlJc w:val="left"/>
      <w:pPr>
        <w:ind w:left="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72D5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2870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D6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270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6E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C3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64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1A6939"/>
    <w:multiLevelType w:val="multilevel"/>
    <w:tmpl w:val="E14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3321F"/>
    <w:multiLevelType w:val="hybridMultilevel"/>
    <w:tmpl w:val="3EC8CC1C"/>
    <w:lvl w:ilvl="0" w:tplc="C868B3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624D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4E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AFC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F2D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6AA88">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487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25F2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6CF8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903468"/>
    <w:multiLevelType w:val="hybridMultilevel"/>
    <w:tmpl w:val="89ACF460"/>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2EC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2" w:tplc="6BA4F4B4">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3" w:tplc="27621F4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4" w:tplc="19DC828A">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5" w:tplc="79CE407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6" w:tplc="14544AB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7" w:tplc="CF42B2EC">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8" w:tplc="85929BD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abstractNum>
  <w:abstractNum w:abstractNumId="17" w15:restartNumberingAfterBreak="0">
    <w:nsid w:val="5AB87CD8"/>
    <w:multiLevelType w:val="hybridMultilevel"/>
    <w:tmpl w:val="598825B8"/>
    <w:lvl w:ilvl="0" w:tplc="9050DFB2">
      <w:start w:val="13"/>
      <w:numFmt w:val="decimal"/>
      <w:lvlText w:val="%1)"/>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D050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2DE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2ABB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6670F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38E1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CCA5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149D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E0F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7270188"/>
    <w:multiLevelType w:val="multilevel"/>
    <w:tmpl w:val="B888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C22E6"/>
    <w:multiLevelType w:val="multilevel"/>
    <w:tmpl w:val="2C5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B4F6A"/>
    <w:multiLevelType w:val="multilevel"/>
    <w:tmpl w:val="B31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F0ABB"/>
    <w:multiLevelType w:val="hybridMultilevel"/>
    <w:tmpl w:val="A30CA4B6"/>
    <w:lvl w:ilvl="0" w:tplc="606EDC7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FCC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C6F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9C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AB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42F6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A0DB5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0510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2348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987F68"/>
    <w:multiLevelType w:val="multilevel"/>
    <w:tmpl w:val="2F6A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2"/>
  </w:num>
  <w:num w:numId="5">
    <w:abstractNumId w:val="13"/>
  </w:num>
  <w:num w:numId="6">
    <w:abstractNumId w:val="21"/>
  </w:num>
  <w:num w:numId="7">
    <w:abstractNumId w:val="15"/>
  </w:num>
  <w:num w:numId="8">
    <w:abstractNumId w:val="16"/>
  </w:num>
  <w:num w:numId="9">
    <w:abstractNumId w:val="17"/>
  </w:num>
  <w:num w:numId="10">
    <w:abstractNumId w:val="8"/>
  </w:num>
  <w:num w:numId="11">
    <w:abstractNumId w:val="5"/>
  </w:num>
  <w:num w:numId="12">
    <w:abstractNumId w:val="6"/>
  </w:num>
  <w:num w:numId="13">
    <w:abstractNumId w:val="3"/>
  </w:num>
  <w:num w:numId="14">
    <w:abstractNumId w:val="10"/>
  </w:num>
  <w:num w:numId="15">
    <w:abstractNumId w:val="0"/>
  </w:num>
  <w:num w:numId="16">
    <w:abstractNumId w:val="20"/>
  </w:num>
  <w:num w:numId="17">
    <w:abstractNumId w:val="1"/>
  </w:num>
  <w:num w:numId="18">
    <w:abstractNumId w:val="19"/>
  </w:num>
  <w:num w:numId="19">
    <w:abstractNumId w:val="22"/>
  </w:num>
  <w:num w:numId="20">
    <w:abstractNumId w:val="14"/>
  </w:num>
  <w:num w:numId="21">
    <w:abstractNumId w:val="2"/>
  </w:num>
  <w:num w:numId="22">
    <w:abstractNumId w:val="11"/>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39FB"/>
    <w:rsid w:val="000C4BD6"/>
    <w:rsid w:val="000E352A"/>
    <w:rsid w:val="00100D5A"/>
    <w:rsid w:val="00143972"/>
    <w:rsid w:val="00184149"/>
    <w:rsid w:val="001C7342"/>
    <w:rsid w:val="001D1AD4"/>
    <w:rsid w:val="001D693C"/>
    <w:rsid w:val="001F741A"/>
    <w:rsid w:val="002036F3"/>
    <w:rsid w:val="00211CB8"/>
    <w:rsid w:val="00222E00"/>
    <w:rsid w:val="002360CD"/>
    <w:rsid w:val="00291809"/>
    <w:rsid w:val="00295B30"/>
    <w:rsid w:val="002A5E85"/>
    <w:rsid w:val="002B21A8"/>
    <w:rsid w:val="002C3163"/>
    <w:rsid w:val="002D1FB2"/>
    <w:rsid w:val="002F1A03"/>
    <w:rsid w:val="00311F67"/>
    <w:rsid w:val="00331BA8"/>
    <w:rsid w:val="00353D47"/>
    <w:rsid w:val="00362E65"/>
    <w:rsid w:val="00363932"/>
    <w:rsid w:val="0037000E"/>
    <w:rsid w:val="00373F0A"/>
    <w:rsid w:val="00390F57"/>
    <w:rsid w:val="0039437F"/>
    <w:rsid w:val="003A353E"/>
    <w:rsid w:val="003D49E6"/>
    <w:rsid w:val="004267A1"/>
    <w:rsid w:val="004334B5"/>
    <w:rsid w:val="0043705C"/>
    <w:rsid w:val="00442F4C"/>
    <w:rsid w:val="0045479E"/>
    <w:rsid w:val="00466CC2"/>
    <w:rsid w:val="004701E6"/>
    <w:rsid w:val="00480A7D"/>
    <w:rsid w:val="00484FAC"/>
    <w:rsid w:val="00494BB9"/>
    <w:rsid w:val="004B0B58"/>
    <w:rsid w:val="004C50CD"/>
    <w:rsid w:val="004D4DE9"/>
    <w:rsid w:val="00534B8C"/>
    <w:rsid w:val="00534BAA"/>
    <w:rsid w:val="00553E36"/>
    <w:rsid w:val="005613D1"/>
    <w:rsid w:val="005826DC"/>
    <w:rsid w:val="00585DEB"/>
    <w:rsid w:val="0059571C"/>
    <w:rsid w:val="005A15D9"/>
    <w:rsid w:val="005C0213"/>
    <w:rsid w:val="005D0619"/>
    <w:rsid w:val="005D1322"/>
    <w:rsid w:val="005D55B9"/>
    <w:rsid w:val="0060099F"/>
    <w:rsid w:val="00600F9B"/>
    <w:rsid w:val="00610182"/>
    <w:rsid w:val="00624FD4"/>
    <w:rsid w:val="006304FB"/>
    <w:rsid w:val="00655B9B"/>
    <w:rsid w:val="006670F5"/>
    <w:rsid w:val="006A4FDF"/>
    <w:rsid w:val="006C03F1"/>
    <w:rsid w:val="006F2E49"/>
    <w:rsid w:val="006F3FCC"/>
    <w:rsid w:val="006F6EAF"/>
    <w:rsid w:val="00702035"/>
    <w:rsid w:val="00707ED4"/>
    <w:rsid w:val="007116A3"/>
    <w:rsid w:val="00721C51"/>
    <w:rsid w:val="00771C13"/>
    <w:rsid w:val="00774141"/>
    <w:rsid w:val="00790BB6"/>
    <w:rsid w:val="007A5EC5"/>
    <w:rsid w:val="007A7309"/>
    <w:rsid w:val="007C7D69"/>
    <w:rsid w:val="007D6E21"/>
    <w:rsid w:val="007F0E4C"/>
    <w:rsid w:val="00825F57"/>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A2CA6"/>
    <w:rsid w:val="009A4465"/>
    <w:rsid w:val="009B4C4E"/>
    <w:rsid w:val="00A11FA4"/>
    <w:rsid w:val="00A46923"/>
    <w:rsid w:val="00A554AA"/>
    <w:rsid w:val="00A56710"/>
    <w:rsid w:val="00A74A2B"/>
    <w:rsid w:val="00AA490A"/>
    <w:rsid w:val="00AB3D23"/>
    <w:rsid w:val="00AC56A6"/>
    <w:rsid w:val="00AC781D"/>
    <w:rsid w:val="00AE2F0B"/>
    <w:rsid w:val="00AF2C01"/>
    <w:rsid w:val="00B17C70"/>
    <w:rsid w:val="00B21DE9"/>
    <w:rsid w:val="00B36C4F"/>
    <w:rsid w:val="00B420B3"/>
    <w:rsid w:val="00B51E97"/>
    <w:rsid w:val="00B60031"/>
    <w:rsid w:val="00B86D5D"/>
    <w:rsid w:val="00BB6607"/>
    <w:rsid w:val="00BD0F17"/>
    <w:rsid w:val="00BE4DB5"/>
    <w:rsid w:val="00BE6F93"/>
    <w:rsid w:val="00C005A7"/>
    <w:rsid w:val="00C02F91"/>
    <w:rsid w:val="00C148AC"/>
    <w:rsid w:val="00C430C3"/>
    <w:rsid w:val="00C73EBB"/>
    <w:rsid w:val="00C77BD7"/>
    <w:rsid w:val="00CC16C0"/>
    <w:rsid w:val="00CC2F65"/>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E76EB"/>
    <w:rsid w:val="00EF0069"/>
    <w:rsid w:val="00EF5B07"/>
    <w:rsid w:val="00F1148E"/>
    <w:rsid w:val="00F169EB"/>
    <w:rsid w:val="00F26521"/>
    <w:rsid w:val="00F35CFE"/>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 w:type="table" w:customStyle="1" w:styleId="TableGrid0">
    <w:name w:val="TableGrid"/>
    <w:rsid w:val="00600F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2</cp:revision>
  <cp:lastPrinted>2023-03-06T17:55:00Z</cp:lastPrinted>
  <dcterms:created xsi:type="dcterms:W3CDTF">2023-03-06T18:55:00Z</dcterms:created>
  <dcterms:modified xsi:type="dcterms:W3CDTF">2023-03-06T18:55:00Z</dcterms:modified>
</cp:coreProperties>
</file>