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E55" w:rsidRPr="006F3FCC" w:rsidRDefault="00253E55" w:rsidP="00253E55">
      <w:pPr>
        <w:widowControl w:val="0"/>
        <w:autoSpaceDE w:val="0"/>
        <w:autoSpaceDN w:val="0"/>
        <w:adjustRightInd w:val="0"/>
        <w:spacing w:after="0" w:line="240" w:lineRule="auto"/>
        <w:jc w:val="center"/>
        <w:rPr>
          <w:rFonts w:ascii="Tahoma" w:hAnsi="Tahoma" w:cs="Tahoma"/>
        </w:rPr>
      </w:pPr>
      <w:bookmarkStart w:id="0" w:name="_GoBack"/>
      <w:bookmarkEnd w:id="0"/>
      <w:r>
        <w:rPr>
          <w:rFonts w:cs="Arial"/>
          <w:noProof/>
          <w:szCs w:val="24"/>
        </w:rPr>
        <w:drawing>
          <wp:inline distT="0" distB="0" distL="0" distR="0" wp14:anchorId="3FA4284C" wp14:editId="17AAB74A">
            <wp:extent cx="1135380" cy="1141831"/>
            <wp:effectExtent l="0" t="0" r="7620" b="1270"/>
            <wp:docPr id="5" name="Picture 3" descr="Round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nd Logo Mas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7693" cy="1154214"/>
                    </a:xfrm>
                    <a:prstGeom prst="rect">
                      <a:avLst/>
                    </a:prstGeom>
                    <a:noFill/>
                    <a:ln w="9525">
                      <a:noFill/>
                      <a:miter lim="800000"/>
                      <a:headEnd/>
                      <a:tailEnd/>
                    </a:ln>
                  </pic:spPr>
                </pic:pic>
              </a:graphicData>
            </a:graphic>
          </wp:inline>
        </w:drawing>
      </w:r>
    </w:p>
    <w:p w:rsidR="00253E55" w:rsidRDefault="00253E55" w:rsidP="00253E55">
      <w:pPr>
        <w:widowControl w:val="0"/>
        <w:autoSpaceDE w:val="0"/>
        <w:autoSpaceDN w:val="0"/>
        <w:adjustRightInd w:val="0"/>
        <w:spacing w:after="0" w:line="240" w:lineRule="auto"/>
        <w:jc w:val="center"/>
        <w:rPr>
          <w:rFonts w:ascii="Tahoma" w:hAnsi="Tahoma" w:cs="Tahoma"/>
        </w:rPr>
      </w:pPr>
    </w:p>
    <w:p w:rsidR="00253E55" w:rsidRPr="00224B79" w:rsidRDefault="00253E55" w:rsidP="00253E55">
      <w:pPr>
        <w:widowControl w:val="0"/>
        <w:autoSpaceDE w:val="0"/>
        <w:autoSpaceDN w:val="0"/>
        <w:adjustRightInd w:val="0"/>
        <w:spacing w:after="0" w:line="240" w:lineRule="auto"/>
        <w:jc w:val="center"/>
        <w:rPr>
          <w:rFonts w:ascii="Tahoma" w:hAnsi="Tahoma" w:cs="Tahoma"/>
          <w:b/>
          <w:bCs/>
          <w:sz w:val="32"/>
          <w:szCs w:val="32"/>
          <w:lang w:val="en-US"/>
        </w:rPr>
      </w:pPr>
      <w:proofErr w:type="spellStart"/>
      <w:r w:rsidRPr="00224B79">
        <w:rPr>
          <w:rFonts w:ascii="Tahoma" w:hAnsi="Tahoma" w:cs="Tahoma"/>
          <w:b/>
          <w:bCs/>
          <w:sz w:val="32"/>
          <w:szCs w:val="32"/>
          <w:lang w:val="en-US"/>
        </w:rPr>
        <w:t>Glenfall</w:t>
      </w:r>
      <w:proofErr w:type="spellEnd"/>
      <w:r w:rsidRPr="00224B79">
        <w:rPr>
          <w:rFonts w:ascii="Tahoma" w:hAnsi="Tahoma" w:cs="Tahoma"/>
          <w:b/>
          <w:bCs/>
          <w:sz w:val="32"/>
          <w:szCs w:val="32"/>
          <w:lang w:val="en-US"/>
        </w:rPr>
        <w:t xml:space="preserve"> Community Primary School</w:t>
      </w:r>
    </w:p>
    <w:p w:rsidR="00253E55" w:rsidRPr="00224B79" w:rsidRDefault="00253E55" w:rsidP="00253E55">
      <w:pPr>
        <w:widowControl w:val="0"/>
        <w:autoSpaceDE w:val="0"/>
        <w:autoSpaceDN w:val="0"/>
        <w:adjustRightInd w:val="0"/>
        <w:spacing w:after="0" w:line="240" w:lineRule="auto"/>
        <w:jc w:val="center"/>
        <w:rPr>
          <w:rFonts w:ascii="Tahoma" w:hAnsi="Tahoma" w:cs="Tahoma"/>
        </w:rPr>
      </w:pPr>
    </w:p>
    <w:p w:rsidR="00253E55" w:rsidRPr="006F3FCC" w:rsidRDefault="00253E55" w:rsidP="00253E55">
      <w:pPr>
        <w:widowControl w:val="0"/>
        <w:autoSpaceDE w:val="0"/>
        <w:autoSpaceDN w:val="0"/>
        <w:adjustRightInd w:val="0"/>
        <w:spacing w:after="0" w:line="240" w:lineRule="auto"/>
        <w:jc w:val="center"/>
        <w:rPr>
          <w:rFonts w:ascii="Tahoma" w:hAnsi="Tahoma" w:cs="Tahoma"/>
        </w:rPr>
      </w:pPr>
    </w:p>
    <w:p w:rsidR="00253E55" w:rsidRPr="00253E55" w:rsidRDefault="00253E55" w:rsidP="00253E55">
      <w:pPr>
        <w:widowControl w:val="0"/>
        <w:autoSpaceDE w:val="0"/>
        <w:autoSpaceDN w:val="0"/>
        <w:adjustRightInd w:val="0"/>
        <w:spacing w:after="0" w:line="240" w:lineRule="auto"/>
        <w:jc w:val="center"/>
        <w:rPr>
          <w:rFonts w:ascii="Tahoma" w:hAnsi="Tahoma" w:cs="Tahoma"/>
          <w:b/>
          <w:bCs/>
          <w:sz w:val="28"/>
          <w:szCs w:val="28"/>
          <w:lang w:val="en-US"/>
        </w:rPr>
      </w:pPr>
      <w:r w:rsidRPr="00253E55">
        <w:rPr>
          <w:rFonts w:ascii="Tahoma" w:hAnsi="Tahoma" w:cs="Tahoma"/>
          <w:b/>
          <w:sz w:val="28"/>
          <w:szCs w:val="28"/>
        </w:rPr>
        <w:t>Privacy</w:t>
      </w:r>
      <w:r w:rsidRPr="00253E55">
        <w:rPr>
          <w:rFonts w:ascii="Tahoma" w:hAnsi="Tahoma" w:cs="Tahoma"/>
          <w:b/>
          <w:bCs/>
          <w:sz w:val="28"/>
          <w:szCs w:val="28"/>
          <w:lang w:val="en-US"/>
        </w:rPr>
        <w:t xml:space="preserve"> Policy</w:t>
      </w:r>
    </w:p>
    <w:p w:rsidR="00253E55" w:rsidRPr="00F6386F" w:rsidRDefault="00253E55" w:rsidP="00253E55">
      <w:pPr>
        <w:widowControl w:val="0"/>
        <w:autoSpaceDE w:val="0"/>
        <w:autoSpaceDN w:val="0"/>
        <w:adjustRightInd w:val="0"/>
        <w:spacing w:after="0" w:line="240" w:lineRule="auto"/>
        <w:jc w:val="center"/>
        <w:rPr>
          <w:rFonts w:ascii="Tahoma" w:hAnsi="Tahoma" w:cs="Tahoma"/>
          <w:lang w:val="en-US"/>
        </w:rPr>
      </w:pPr>
    </w:p>
    <w:p w:rsidR="00253E55" w:rsidRDefault="00253E55" w:rsidP="00253E55">
      <w:pPr>
        <w:widowControl w:val="0"/>
        <w:autoSpaceDE w:val="0"/>
        <w:autoSpaceDN w:val="0"/>
        <w:adjustRightInd w:val="0"/>
        <w:spacing w:after="0" w:line="240" w:lineRule="auto"/>
        <w:jc w:val="center"/>
        <w:rPr>
          <w:rFonts w:ascii="Tahoma" w:hAnsi="Tahoma" w:cs="Tahoma"/>
          <w:lang w:val="en-US"/>
        </w:rPr>
      </w:pPr>
    </w:p>
    <w:p w:rsidR="00253E55" w:rsidRDefault="00253E55" w:rsidP="00253E55">
      <w:pPr>
        <w:widowControl w:val="0"/>
        <w:autoSpaceDE w:val="0"/>
        <w:autoSpaceDN w:val="0"/>
        <w:adjustRightInd w:val="0"/>
        <w:spacing w:after="0" w:line="240" w:lineRule="auto"/>
        <w:jc w:val="center"/>
        <w:rPr>
          <w:rFonts w:ascii="Tahoma" w:hAnsi="Tahoma" w:cs="Tahoma"/>
          <w:lang w:val="en-US"/>
        </w:rPr>
      </w:pPr>
    </w:p>
    <w:p w:rsidR="00253E55" w:rsidRDefault="00253E55" w:rsidP="00253E55">
      <w:pPr>
        <w:widowControl w:val="0"/>
        <w:autoSpaceDE w:val="0"/>
        <w:autoSpaceDN w:val="0"/>
        <w:adjustRightInd w:val="0"/>
        <w:spacing w:after="0" w:line="240" w:lineRule="auto"/>
        <w:jc w:val="center"/>
        <w:rPr>
          <w:rFonts w:ascii="Tahoma" w:hAnsi="Tahoma" w:cs="Tahoma"/>
          <w:lang w:val="en-US"/>
        </w:rPr>
      </w:pPr>
    </w:p>
    <w:p w:rsidR="00253E55" w:rsidRDefault="00253E55" w:rsidP="00253E55">
      <w:pPr>
        <w:widowControl w:val="0"/>
        <w:autoSpaceDE w:val="0"/>
        <w:autoSpaceDN w:val="0"/>
        <w:adjustRightInd w:val="0"/>
        <w:spacing w:after="0" w:line="240" w:lineRule="auto"/>
        <w:rPr>
          <w:rFonts w:ascii="Tahoma" w:hAnsi="Tahoma" w:cs="Tahoma"/>
          <w:lang w:val="en-US"/>
        </w:rPr>
      </w:pPr>
      <w:r w:rsidRPr="00944680">
        <w:rPr>
          <w:rFonts w:ascii="Tahoma" w:hAnsi="Tahoma" w:cs="Tahoma"/>
          <w:lang w:val="en-US"/>
        </w:rPr>
        <w:t xml:space="preserve">This policy </w:t>
      </w:r>
      <w:r>
        <w:rPr>
          <w:rFonts w:ascii="Tahoma" w:hAnsi="Tahoma" w:cs="Tahoma"/>
          <w:lang w:val="en-US"/>
        </w:rPr>
        <w:t>should be reading in conjunction with:</w:t>
      </w:r>
    </w:p>
    <w:p w:rsidR="00253E55" w:rsidRPr="00020D89" w:rsidRDefault="00253E55" w:rsidP="00253E55">
      <w:pPr>
        <w:pStyle w:val="NormalWeb"/>
        <w:numPr>
          <w:ilvl w:val="0"/>
          <w:numId w:val="10"/>
        </w:numPr>
        <w:shd w:val="clear" w:color="auto" w:fill="FFFFFF"/>
        <w:spacing w:before="0" w:beforeAutospacing="0" w:after="0" w:line="235" w:lineRule="atLeast"/>
        <w:rPr>
          <w:rFonts w:ascii="Tahoma" w:hAnsi="Tahoma" w:cs="Tahoma"/>
          <w:color w:val="000000"/>
          <w:sz w:val="22"/>
          <w:szCs w:val="22"/>
        </w:rPr>
      </w:pPr>
      <w:r w:rsidRPr="00020D89">
        <w:rPr>
          <w:rFonts w:ascii="Tahoma" w:hAnsi="Tahoma" w:cs="Tahoma"/>
          <w:color w:val="000000"/>
          <w:sz w:val="22"/>
          <w:szCs w:val="22"/>
          <w:bdr w:val="none" w:sz="0" w:space="0" w:color="auto" w:frame="1"/>
        </w:rPr>
        <w:t>Safeguarding Policy</w:t>
      </w:r>
    </w:p>
    <w:p w:rsidR="00253E55" w:rsidRPr="00020D89" w:rsidRDefault="00253E55" w:rsidP="00253E55">
      <w:pPr>
        <w:pStyle w:val="NormalWeb"/>
        <w:numPr>
          <w:ilvl w:val="0"/>
          <w:numId w:val="10"/>
        </w:numPr>
        <w:shd w:val="clear" w:color="auto" w:fill="FFFFFF"/>
        <w:spacing w:before="0" w:beforeAutospacing="0" w:after="0" w:line="235" w:lineRule="atLeast"/>
        <w:rPr>
          <w:rFonts w:ascii="Tahoma" w:hAnsi="Tahoma" w:cs="Tahoma"/>
          <w:color w:val="000000"/>
          <w:sz w:val="22"/>
          <w:szCs w:val="22"/>
        </w:rPr>
      </w:pPr>
      <w:r w:rsidRPr="00020D89">
        <w:rPr>
          <w:rFonts w:ascii="Tahoma" w:hAnsi="Tahoma" w:cs="Tahoma"/>
          <w:color w:val="000000"/>
          <w:sz w:val="22"/>
          <w:szCs w:val="22"/>
          <w:bdr w:val="none" w:sz="0" w:space="0" w:color="auto" w:frame="1"/>
        </w:rPr>
        <w:t>Anti-bullying</w:t>
      </w:r>
      <w:r>
        <w:rPr>
          <w:rFonts w:ascii="Tahoma" w:hAnsi="Tahoma" w:cs="Tahoma"/>
          <w:color w:val="000000"/>
          <w:sz w:val="22"/>
          <w:szCs w:val="22"/>
          <w:bdr w:val="none" w:sz="0" w:space="0" w:color="auto" w:frame="1"/>
        </w:rPr>
        <w:t xml:space="preserve"> and Anti-Hate </w:t>
      </w:r>
      <w:r w:rsidRPr="00020D89">
        <w:rPr>
          <w:rFonts w:ascii="Tahoma" w:hAnsi="Tahoma" w:cs="Tahoma"/>
          <w:color w:val="000000"/>
          <w:sz w:val="22"/>
          <w:szCs w:val="22"/>
          <w:bdr w:val="none" w:sz="0" w:space="0" w:color="auto" w:frame="1"/>
        </w:rPr>
        <w:t>Policy</w:t>
      </w:r>
    </w:p>
    <w:p w:rsidR="00253E55" w:rsidRPr="00020D89" w:rsidRDefault="00253E55" w:rsidP="00253E55">
      <w:pPr>
        <w:pStyle w:val="NormalWeb"/>
        <w:numPr>
          <w:ilvl w:val="0"/>
          <w:numId w:val="10"/>
        </w:numPr>
        <w:shd w:val="clear" w:color="auto" w:fill="FFFFFF"/>
        <w:spacing w:before="0" w:beforeAutospacing="0" w:after="0" w:line="235" w:lineRule="atLeast"/>
        <w:rPr>
          <w:rFonts w:ascii="Tahoma" w:hAnsi="Tahoma" w:cs="Tahoma"/>
          <w:color w:val="000000"/>
          <w:sz w:val="22"/>
          <w:szCs w:val="22"/>
        </w:rPr>
      </w:pPr>
      <w:r w:rsidRPr="00020D89">
        <w:rPr>
          <w:rFonts w:ascii="Tahoma" w:hAnsi="Tahoma" w:cs="Tahoma"/>
          <w:color w:val="000000"/>
          <w:sz w:val="22"/>
          <w:szCs w:val="22"/>
          <w:bdr w:val="none" w:sz="0" w:space="0" w:color="auto" w:frame="1"/>
        </w:rPr>
        <w:t>Behaviour</w:t>
      </w:r>
      <w:r>
        <w:rPr>
          <w:rFonts w:ascii="Tahoma" w:hAnsi="Tahoma" w:cs="Tahoma"/>
          <w:color w:val="000000"/>
          <w:sz w:val="22"/>
          <w:szCs w:val="22"/>
          <w:bdr w:val="none" w:sz="0" w:space="0" w:color="auto" w:frame="1"/>
        </w:rPr>
        <w:t xml:space="preserve"> </w:t>
      </w:r>
      <w:r w:rsidRPr="00020D89">
        <w:rPr>
          <w:rFonts w:ascii="Tahoma" w:hAnsi="Tahoma" w:cs="Tahoma"/>
          <w:color w:val="000000"/>
          <w:sz w:val="22"/>
          <w:szCs w:val="22"/>
          <w:bdr w:val="none" w:sz="0" w:space="0" w:color="auto" w:frame="1"/>
        </w:rPr>
        <w:t>Policy</w:t>
      </w:r>
    </w:p>
    <w:p w:rsidR="00253E55" w:rsidRPr="00020D89" w:rsidRDefault="00253E55" w:rsidP="00253E55">
      <w:pPr>
        <w:pStyle w:val="NormalWeb"/>
        <w:numPr>
          <w:ilvl w:val="0"/>
          <w:numId w:val="10"/>
        </w:numPr>
        <w:shd w:val="clear" w:color="auto" w:fill="FFFFFF"/>
        <w:spacing w:before="0" w:beforeAutospacing="0" w:after="0" w:line="235" w:lineRule="atLeast"/>
        <w:rPr>
          <w:rFonts w:ascii="Tahoma" w:hAnsi="Tahoma" w:cs="Tahoma"/>
          <w:color w:val="000000"/>
          <w:sz w:val="22"/>
          <w:szCs w:val="22"/>
        </w:rPr>
      </w:pPr>
      <w:r w:rsidRPr="00020D89">
        <w:rPr>
          <w:rFonts w:ascii="Tahoma" w:hAnsi="Tahoma" w:cs="Tahoma"/>
          <w:color w:val="000000"/>
          <w:sz w:val="22"/>
          <w:szCs w:val="22"/>
          <w:bdr w:val="none" w:sz="0" w:space="0" w:color="auto" w:frame="1"/>
        </w:rPr>
        <w:t>Early Help Offer</w:t>
      </w:r>
    </w:p>
    <w:p w:rsidR="00253E55" w:rsidRPr="00020D89" w:rsidRDefault="00253E55" w:rsidP="00253E55">
      <w:pPr>
        <w:pStyle w:val="NormalWeb"/>
        <w:numPr>
          <w:ilvl w:val="0"/>
          <w:numId w:val="10"/>
        </w:numPr>
        <w:shd w:val="clear" w:color="auto" w:fill="FFFFFF"/>
        <w:spacing w:before="0" w:beforeAutospacing="0" w:after="0" w:line="235" w:lineRule="atLeast"/>
        <w:rPr>
          <w:rFonts w:ascii="Tahoma" w:hAnsi="Tahoma" w:cs="Tahoma"/>
          <w:color w:val="000000"/>
          <w:sz w:val="22"/>
          <w:szCs w:val="22"/>
        </w:rPr>
      </w:pPr>
      <w:r w:rsidRPr="00020D89">
        <w:rPr>
          <w:rFonts w:ascii="Tahoma" w:hAnsi="Tahoma" w:cs="Tahoma"/>
          <w:color w:val="000000"/>
          <w:sz w:val="22"/>
          <w:szCs w:val="22"/>
          <w:bdr w:val="none" w:sz="0" w:space="0" w:color="auto" w:frame="1"/>
        </w:rPr>
        <w:t>Disability Discrimination Act (Equal Opportunities)</w:t>
      </w:r>
    </w:p>
    <w:p w:rsidR="00253E55" w:rsidRPr="00020D89" w:rsidRDefault="00253E55" w:rsidP="00253E55">
      <w:pPr>
        <w:pStyle w:val="NormalWeb"/>
        <w:numPr>
          <w:ilvl w:val="0"/>
          <w:numId w:val="10"/>
        </w:numPr>
        <w:shd w:val="clear" w:color="auto" w:fill="FFFFFF"/>
        <w:spacing w:before="0" w:beforeAutospacing="0" w:after="0" w:line="235" w:lineRule="atLeast"/>
        <w:rPr>
          <w:rFonts w:ascii="Tahoma" w:hAnsi="Tahoma" w:cs="Tahoma"/>
          <w:color w:val="000000"/>
          <w:sz w:val="22"/>
          <w:szCs w:val="22"/>
        </w:rPr>
      </w:pPr>
      <w:r w:rsidRPr="00020D89">
        <w:rPr>
          <w:rFonts w:ascii="Tahoma" w:hAnsi="Tahoma" w:cs="Tahoma"/>
          <w:color w:val="000000"/>
          <w:sz w:val="22"/>
          <w:szCs w:val="22"/>
          <w:bdr w:val="none" w:sz="0" w:space="0" w:color="auto" w:frame="1"/>
        </w:rPr>
        <w:t>Pupil Premium</w:t>
      </w:r>
      <w:r>
        <w:rPr>
          <w:rFonts w:ascii="Tahoma" w:hAnsi="Tahoma" w:cs="Tahoma"/>
          <w:color w:val="000000"/>
          <w:sz w:val="22"/>
          <w:szCs w:val="22"/>
          <w:bdr w:val="none" w:sz="0" w:space="0" w:color="auto" w:frame="1"/>
        </w:rPr>
        <w:t xml:space="preserve"> </w:t>
      </w:r>
      <w:r w:rsidRPr="00020D89">
        <w:rPr>
          <w:rFonts w:ascii="Tahoma" w:hAnsi="Tahoma" w:cs="Tahoma"/>
          <w:color w:val="000000"/>
          <w:sz w:val="22"/>
          <w:szCs w:val="22"/>
          <w:bdr w:val="none" w:sz="0" w:space="0" w:color="auto" w:frame="1"/>
        </w:rPr>
        <w:t>Policy</w:t>
      </w:r>
    </w:p>
    <w:p w:rsidR="00253E55" w:rsidRPr="00944680" w:rsidRDefault="00253E55" w:rsidP="00253E55">
      <w:pPr>
        <w:widowControl w:val="0"/>
        <w:autoSpaceDE w:val="0"/>
        <w:autoSpaceDN w:val="0"/>
        <w:adjustRightInd w:val="0"/>
        <w:spacing w:after="0" w:line="240" w:lineRule="auto"/>
        <w:rPr>
          <w:rFonts w:ascii="Tahoma" w:hAnsi="Tahoma" w:cs="Tahoma"/>
          <w:lang w:val="en-US"/>
        </w:rPr>
      </w:pPr>
    </w:p>
    <w:p w:rsidR="00253E55" w:rsidRPr="00944680" w:rsidRDefault="00253E55" w:rsidP="00253E55">
      <w:pPr>
        <w:widowControl w:val="0"/>
        <w:autoSpaceDE w:val="0"/>
        <w:autoSpaceDN w:val="0"/>
        <w:adjustRightInd w:val="0"/>
        <w:spacing w:after="0" w:line="240" w:lineRule="auto"/>
        <w:rPr>
          <w:rFonts w:ascii="Tahoma" w:hAnsi="Tahoma" w:cs="Tahoma"/>
          <w:lang w:val="en-US"/>
        </w:rPr>
      </w:pPr>
    </w:p>
    <w:p w:rsidR="00253E55" w:rsidRDefault="00253E55" w:rsidP="00253E55">
      <w:pPr>
        <w:widowControl w:val="0"/>
        <w:autoSpaceDE w:val="0"/>
        <w:autoSpaceDN w:val="0"/>
        <w:adjustRightInd w:val="0"/>
        <w:spacing w:after="0" w:line="240" w:lineRule="auto"/>
        <w:rPr>
          <w:rFonts w:ascii="Tahoma" w:hAnsi="Tahoma" w:cs="Tahoma"/>
          <w:lang w:val="en-US"/>
        </w:rPr>
      </w:pPr>
      <w:r>
        <w:rPr>
          <w:rFonts w:ascii="Tahoma" w:hAnsi="Tahoma" w:cs="Tahoma"/>
          <w:lang w:val="en-US"/>
        </w:rPr>
        <w:t>Policy review:</w:t>
      </w:r>
    </w:p>
    <w:p w:rsidR="00253E55" w:rsidRPr="00F6386F" w:rsidRDefault="00253E55" w:rsidP="00253E55">
      <w:pPr>
        <w:widowControl w:val="0"/>
        <w:autoSpaceDE w:val="0"/>
        <w:autoSpaceDN w:val="0"/>
        <w:adjustRightInd w:val="0"/>
        <w:spacing w:after="0" w:line="240" w:lineRule="auto"/>
        <w:rPr>
          <w:rFonts w:ascii="Tahoma" w:hAnsi="Tahoma" w:cs="Tahoma"/>
          <w:lang w:val="en-US"/>
        </w:rPr>
      </w:pPr>
    </w:p>
    <w:tbl>
      <w:tblPr>
        <w:tblStyle w:val="TableGrid"/>
        <w:tblW w:w="9214" w:type="dxa"/>
        <w:tblInd w:w="-5" w:type="dxa"/>
        <w:tblLook w:val="04A0" w:firstRow="1" w:lastRow="0" w:firstColumn="1" w:lastColumn="0" w:noHBand="0" w:noVBand="1"/>
      </w:tblPr>
      <w:tblGrid>
        <w:gridCol w:w="3119"/>
        <w:gridCol w:w="6095"/>
      </w:tblGrid>
      <w:tr w:rsidR="00253E55" w:rsidTr="00357A4B">
        <w:tc>
          <w:tcPr>
            <w:tcW w:w="3119" w:type="dxa"/>
          </w:tcPr>
          <w:p w:rsidR="00253E55" w:rsidRDefault="00253E55" w:rsidP="00357A4B">
            <w:pPr>
              <w:jc w:val="both"/>
              <w:rPr>
                <w:rFonts w:ascii="Tahoma" w:hAnsi="Tahoma" w:cs="Tahoma"/>
              </w:rPr>
            </w:pPr>
            <w:r>
              <w:rPr>
                <w:rFonts w:ascii="Tahoma" w:hAnsi="Tahoma" w:cs="Tahoma"/>
              </w:rPr>
              <w:t>Staff reviewer</w:t>
            </w:r>
          </w:p>
        </w:tc>
        <w:tc>
          <w:tcPr>
            <w:tcW w:w="6095" w:type="dxa"/>
          </w:tcPr>
          <w:p w:rsidR="00253E55" w:rsidRDefault="00253E55" w:rsidP="00357A4B">
            <w:pPr>
              <w:jc w:val="both"/>
              <w:rPr>
                <w:rFonts w:ascii="Tahoma" w:hAnsi="Tahoma" w:cs="Tahoma"/>
              </w:rPr>
            </w:pPr>
            <w:r>
              <w:rPr>
                <w:rFonts w:ascii="Tahoma" w:hAnsi="Tahoma" w:cs="Tahoma"/>
              </w:rPr>
              <w:t>School Staff</w:t>
            </w:r>
          </w:p>
        </w:tc>
      </w:tr>
      <w:tr w:rsidR="00253E55" w:rsidTr="00357A4B">
        <w:tc>
          <w:tcPr>
            <w:tcW w:w="3119" w:type="dxa"/>
          </w:tcPr>
          <w:p w:rsidR="00253E55" w:rsidRDefault="00253E55" w:rsidP="00357A4B">
            <w:pPr>
              <w:jc w:val="both"/>
              <w:rPr>
                <w:rFonts w:ascii="Tahoma" w:hAnsi="Tahoma" w:cs="Tahoma"/>
              </w:rPr>
            </w:pPr>
            <w:r>
              <w:rPr>
                <w:rFonts w:ascii="Tahoma" w:hAnsi="Tahoma" w:cs="Tahoma"/>
              </w:rPr>
              <w:t>Governor reviewer</w:t>
            </w:r>
          </w:p>
        </w:tc>
        <w:tc>
          <w:tcPr>
            <w:tcW w:w="6095" w:type="dxa"/>
          </w:tcPr>
          <w:p w:rsidR="00253E55" w:rsidRDefault="00253E55" w:rsidP="00357A4B">
            <w:pPr>
              <w:jc w:val="both"/>
              <w:rPr>
                <w:rFonts w:ascii="Tahoma" w:hAnsi="Tahoma" w:cs="Tahoma"/>
              </w:rPr>
            </w:pPr>
            <w:r>
              <w:rPr>
                <w:rFonts w:ascii="Tahoma" w:hAnsi="Tahoma" w:cs="Tahoma"/>
              </w:rPr>
              <w:t>Full Governing Body</w:t>
            </w:r>
          </w:p>
        </w:tc>
      </w:tr>
      <w:tr w:rsidR="00253E55" w:rsidTr="00357A4B">
        <w:tc>
          <w:tcPr>
            <w:tcW w:w="3119" w:type="dxa"/>
          </w:tcPr>
          <w:p w:rsidR="00253E55" w:rsidRDefault="00253E55" w:rsidP="00357A4B">
            <w:pPr>
              <w:jc w:val="both"/>
              <w:rPr>
                <w:rFonts w:ascii="Tahoma" w:hAnsi="Tahoma" w:cs="Tahoma"/>
              </w:rPr>
            </w:pPr>
            <w:r>
              <w:rPr>
                <w:rFonts w:ascii="Tahoma" w:hAnsi="Tahoma" w:cs="Tahoma"/>
              </w:rPr>
              <w:t>Policy approval</w:t>
            </w:r>
          </w:p>
        </w:tc>
        <w:tc>
          <w:tcPr>
            <w:tcW w:w="6095" w:type="dxa"/>
          </w:tcPr>
          <w:p w:rsidR="00253E55" w:rsidRDefault="00253E55" w:rsidP="00357A4B">
            <w:pPr>
              <w:jc w:val="both"/>
              <w:rPr>
                <w:rFonts w:ascii="Tahoma" w:hAnsi="Tahoma" w:cs="Tahoma"/>
              </w:rPr>
            </w:pPr>
            <w:r>
              <w:rPr>
                <w:rFonts w:ascii="Tahoma" w:hAnsi="Tahoma" w:cs="Tahoma"/>
              </w:rPr>
              <w:t>Full Governing Body</w:t>
            </w:r>
          </w:p>
        </w:tc>
      </w:tr>
      <w:tr w:rsidR="00253E55" w:rsidTr="00357A4B">
        <w:tc>
          <w:tcPr>
            <w:tcW w:w="3119" w:type="dxa"/>
          </w:tcPr>
          <w:p w:rsidR="00253E55" w:rsidRDefault="00253E55" w:rsidP="00357A4B">
            <w:pPr>
              <w:jc w:val="both"/>
              <w:rPr>
                <w:rFonts w:ascii="Tahoma" w:hAnsi="Tahoma" w:cs="Tahoma"/>
              </w:rPr>
            </w:pPr>
            <w:r>
              <w:rPr>
                <w:rFonts w:ascii="Tahoma" w:hAnsi="Tahoma" w:cs="Tahoma"/>
              </w:rPr>
              <w:t>Date approved</w:t>
            </w:r>
          </w:p>
        </w:tc>
        <w:tc>
          <w:tcPr>
            <w:tcW w:w="6095" w:type="dxa"/>
          </w:tcPr>
          <w:p w:rsidR="00253E55" w:rsidRDefault="00253E55" w:rsidP="00357A4B">
            <w:pPr>
              <w:jc w:val="both"/>
              <w:rPr>
                <w:rFonts w:ascii="Tahoma" w:hAnsi="Tahoma" w:cs="Tahoma"/>
              </w:rPr>
            </w:pPr>
            <w:r>
              <w:rPr>
                <w:rFonts w:ascii="Tahoma" w:hAnsi="Tahoma" w:cs="Tahoma"/>
              </w:rPr>
              <w:t>December 2023</w:t>
            </w:r>
          </w:p>
        </w:tc>
      </w:tr>
      <w:tr w:rsidR="00253E55" w:rsidTr="00357A4B">
        <w:tc>
          <w:tcPr>
            <w:tcW w:w="3119" w:type="dxa"/>
          </w:tcPr>
          <w:p w:rsidR="00253E55" w:rsidRDefault="00253E55" w:rsidP="00357A4B">
            <w:pPr>
              <w:jc w:val="both"/>
              <w:rPr>
                <w:rFonts w:ascii="Tahoma" w:hAnsi="Tahoma" w:cs="Tahoma"/>
              </w:rPr>
            </w:pPr>
            <w:r>
              <w:rPr>
                <w:rFonts w:ascii="Tahoma" w:hAnsi="Tahoma" w:cs="Tahoma"/>
              </w:rPr>
              <w:t>Frequency of review</w:t>
            </w:r>
          </w:p>
        </w:tc>
        <w:tc>
          <w:tcPr>
            <w:tcW w:w="6095" w:type="dxa"/>
          </w:tcPr>
          <w:p w:rsidR="00253E55" w:rsidRDefault="00253E55" w:rsidP="00357A4B">
            <w:pPr>
              <w:jc w:val="both"/>
              <w:rPr>
                <w:rFonts w:ascii="Tahoma" w:hAnsi="Tahoma" w:cs="Tahoma"/>
              </w:rPr>
            </w:pPr>
            <w:r>
              <w:rPr>
                <w:rFonts w:ascii="Tahoma" w:hAnsi="Tahoma" w:cs="Tahoma"/>
              </w:rPr>
              <w:t>Annual</w:t>
            </w:r>
          </w:p>
        </w:tc>
      </w:tr>
      <w:tr w:rsidR="00253E55" w:rsidTr="00357A4B">
        <w:tc>
          <w:tcPr>
            <w:tcW w:w="3119" w:type="dxa"/>
          </w:tcPr>
          <w:p w:rsidR="00253E55" w:rsidRDefault="00253E55" w:rsidP="00357A4B">
            <w:pPr>
              <w:jc w:val="both"/>
              <w:rPr>
                <w:rFonts w:ascii="Tahoma" w:hAnsi="Tahoma" w:cs="Tahoma"/>
              </w:rPr>
            </w:pPr>
            <w:r>
              <w:rPr>
                <w:rFonts w:ascii="Tahoma" w:hAnsi="Tahoma" w:cs="Tahoma"/>
              </w:rPr>
              <w:t>Date of next review</w:t>
            </w:r>
          </w:p>
        </w:tc>
        <w:tc>
          <w:tcPr>
            <w:tcW w:w="6095" w:type="dxa"/>
          </w:tcPr>
          <w:p w:rsidR="00253E55" w:rsidRDefault="00253E55" w:rsidP="00357A4B">
            <w:pPr>
              <w:jc w:val="both"/>
              <w:rPr>
                <w:rFonts w:ascii="Tahoma" w:hAnsi="Tahoma" w:cs="Tahoma"/>
              </w:rPr>
            </w:pPr>
            <w:r>
              <w:rPr>
                <w:rFonts w:ascii="Tahoma" w:hAnsi="Tahoma" w:cs="Tahoma"/>
              </w:rPr>
              <w:t>December 2025</w:t>
            </w:r>
          </w:p>
        </w:tc>
      </w:tr>
    </w:tbl>
    <w:p w:rsidR="00253E55" w:rsidRDefault="00253E55" w:rsidP="00253E55">
      <w:pPr>
        <w:spacing w:after="0" w:line="240" w:lineRule="auto"/>
        <w:ind w:left="1276" w:hanging="1276"/>
        <w:jc w:val="both"/>
        <w:rPr>
          <w:rFonts w:ascii="Tahoma" w:hAnsi="Tahoma" w:cs="Tahoma"/>
        </w:rPr>
      </w:pPr>
    </w:p>
    <w:p w:rsidR="00253E55" w:rsidRDefault="00253E55" w:rsidP="00253E55">
      <w:pPr>
        <w:spacing w:after="0" w:line="240" w:lineRule="auto"/>
        <w:ind w:left="1276" w:hanging="1276"/>
        <w:jc w:val="both"/>
        <w:rPr>
          <w:rFonts w:ascii="Tahoma" w:hAnsi="Tahoma" w:cs="Tahoma"/>
        </w:rPr>
      </w:pPr>
    </w:p>
    <w:p w:rsidR="00253E55" w:rsidRDefault="00253E55" w:rsidP="00253E55">
      <w:pPr>
        <w:spacing w:after="0" w:line="240" w:lineRule="auto"/>
        <w:ind w:left="1276" w:hanging="1276"/>
        <w:jc w:val="both"/>
        <w:rPr>
          <w:rFonts w:ascii="Tahoma" w:hAnsi="Tahoma" w:cs="Tahoma"/>
        </w:rPr>
      </w:pPr>
      <w:r>
        <w:rPr>
          <w:rFonts w:ascii="Tahoma" w:hAnsi="Tahoma" w:cs="Tahoma"/>
        </w:rPr>
        <w:t>Document history:</w:t>
      </w:r>
    </w:p>
    <w:p w:rsidR="00253E55" w:rsidRDefault="00253E55" w:rsidP="00253E55">
      <w:pPr>
        <w:spacing w:after="0" w:line="240" w:lineRule="auto"/>
        <w:rPr>
          <w:rFonts w:ascii="Tahoma" w:hAnsi="Tahoma" w:cs="Tahoma"/>
        </w:rPr>
      </w:pPr>
    </w:p>
    <w:tbl>
      <w:tblPr>
        <w:tblStyle w:val="TableGrid"/>
        <w:tblW w:w="9214" w:type="dxa"/>
        <w:tblInd w:w="-5" w:type="dxa"/>
        <w:tblLook w:val="04A0" w:firstRow="1" w:lastRow="0" w:firstColumn="1" w:lastColumn="0" w:noHBand="0" w:noVBand="1"/>
      </w:tblPr>
      <w:tblGrid>
        <w:gridCol w:w="1276"/>
        <w:gridCol w:w="1843"/>
        <w:gridCol w:w="6095"/>
      </w:tblGrid>
      <w:tr w:rsidR="00253E55" w:rsidRPr="00B60031" w:rsidTr="00357A4B">
        <w:tc>
          <w:tcPr>
            <w:tcW w:w="1276" w:type="dxa"/>
          </w:tcPr>
          <w:p w:rsidR="00253E55" w:rsidRPr="00B60031" w:rsidRDefault="00253E55" w:rsidP="00357A4B">
            <w:pPr>
              <w:rPr>
                <w:rFonts w:ascii="Tahoma" w:hAnsi="Tahoma" w:cs="Tahoma"/>
                <w:b/>
                <w:bCs/>
              </w:rPr>
            </w:pPr>
            <w:r>
              <w:rPr>
                <w:rFonts w:ascii="Tahoma" w:hAnsi="Tahoma" w:cs="Tahoma"/>
                <w:b/>
                <w:bCs/>
              </w:rPr>
              <w:t>Version</w:t>
            </w:r>
          </w:p>
        </w:tc>
        <w:tc>
          <w:tcPr>
            <w:tcW w:w="1843" w:type="dxa"/>
          </w:tcPr>
          <w:p w:rsidR="00253E55" w:rsidRPr="00B60031" w:rsidRDefault="00253E55" w:rsidP="00357A4B">
            <w:pPr>
              <w:rPr>
                <w:rFonts w:ascii="Tahoma" w:hAnsi="Tahoma" w:cs="Tahoma"/>
                <w:b/>
                <w:bCs/>
              </w:rPr>
            </w:pPr>
            <w:r>
              <w:rPr>
                <w:rFonts w:ascii="Tahoma" w:hAnsi="Tahoma" w:cs="Tahoma"/>
                <w:b/>
                <w:bCs/>
              </w:rPr>
              <w:t>Issue d</w:t>
            </w:r>
            <w:r w:rsidRPr="00B60031">
              <w:rPr>
                <w:rFonts w:ascii="Tahoma" w:hAnsi="Tahoma" w:cs="Tahoma"/>
                <w:b/>
                <w:bCs/>
              </w:rPr>
              <w:t>ate</w:t>
            </w:r>
          </w:p>
        </w:tc>
        <w:tc>
          <w:tcPr>
            <w:tcW w:w="6095" w:type="dxa"/>
          </w:tcPr>
          <w:p w:rsidR="00253E55" w:rsidRPr="00B60031" w:rsidRDefault="00253E55" w:rsidP="00357A4B">
            <w:pPr>
              <w:rPr>
                <w:rFonts w:ascii="Tahoma" w:hAnsi="Tahoma" w:cs="Tahoma"/>
                <w:b/>
                <w:bCs/>
              </w:rPr>
            </w:pPr>
            <w:r>
              <w:rPr>
                <w:rFonts w:ascii="Tahoma" w:hAnsi="Tahoma" w:cs="Tahoma"/>
                <w:b/>
                <w:bCs/>
              </w:rPr>
              <w:t>Summary of changes</w:t>
            </w:r>
          </w:p>
        </w:tc>
      </w:tr>
      <w:tr w:rsidR="00253E55" w:rsidTr="00357A4B">
        <w:tc>
          <w:tcPr>
            <w:tcW w:w="1276" w:type="dxa"/>
          </w:tcPr>
          <w:p w:rsidR="00253E55" w:rsidRDefault="00253E55" w:rsidP="00357A4B">
            <w:pPr>
              <w:rPr>
                <w:rFonts w:ascii="Tahoma" w:hAnsi="Tahoma" w:cs="Tahoma"/>
              </w:rPr>
            </w:pPr>
            <w:r>
              <w:rPr>
                <w:rFonts w:ascii="Tahoma" w:hAnsi="Tahoma" w:cs="Tahoma"/>
              </w:rPr>
              <w:t>0-1</w:t>
            </w:r>
          </w:p>
        </w:tc>
        <w:tc>
          <w:tcPr>
            <w:tcW w:w="1843" w:type="dxa"/>
          </w:tcPr>
          <w:p w:rsidR="00253E55" w:rsidRDefault="00253E55" w:rsidP="00357A4B">
            <w:pPr>
              <w:rPr>
                <w:rFonts w:ascii="Tahoma" w:hAnsi="Tahoma" w:cs="Tahoma"/>
              </w:rPr>
            </w:pPr>
            <w:r>
              <w:rPr>
                <w:rFonts w:ascii="Tahoma" w:hAnsi="Tahoma" w:cs="Tahoma"/>
              </w:rPr>
              <w:t>14/12/23</w:t>
            </w:r>
          </w:p>
        </w:tc>
        <w:tc>
          <w:tcPr>
            <w:tcW w:w="6095" w:type="dxa"/>
          </w:tcPr>
          <w:p w:rsidR="00253E55" w:rsidRDefault="00253E55" w:rsidP="00357A4B">
            <w:pPr>
              <w:rPr>
                <w:rFonts w:ascii="Tahoma" w:hAnsi="Tahoma" w:cs="Tahoma"/>
              </w:rPr>
            </w:pPr>
            <w:r>
              <w:rPr>
                <w:rFonts w:ascii="Tahoma" w:hAnsi="Tahoma" w:cs="Tahoma"/>
              </w:rPr>
              <w:t>Revised policy changed to new format</w:t>
            </w:r>
          </w:p>
          <w:p w:rsidR="00253E55" w:rsidRDefault="00253E55" w:rsidP="00357A4B">
            <w:pPr>
              <w:rPr>
                <w:rFonts w:ascii="Tahoma" w:hAnsi="Tahoma" w:cs="Tahoma"/>
              </w:rPr>
            </w:pPr>
            <w:r>
              <w:rPr>
                <w:rFonts w:ascii="Tahoma" w:hAnsi="Tahoma" w:cs="Tahoma"/>
              </w:rPr>
              <w:t>Procedure updated in line with DfE guidance</w:t>
            </w:r>
          </w:p>
        </w:tc>
      </w:tr>
      <w:tr w:rsidR="00253E55" w:rsidTr="00357A4B">
        <w:tc>
          <w:tcPr>
            <w:tcW w:w="1276" w:type="dxa"/>
          </w:tcPr>
          <w:p w:rsidR="00253E55" w:rsidRDefault="00253E55" w:rsidP="00357A4B">
            <w:pPr>
              <w:rPr>
                <w:rFonts w:ascii="Tahoma" w:hAnsi="Tahoma" w:cs="Tahoma"/>
              </w:rPr>
            </w:pPr>
          </w:p>
        </w:tc>
        <w:tc>
          <w:tcPr>
            <w:tcW w:w="1843" w:type="dxa"/>
          </w:tcPr>
          <w:p w:rsidR="00253E55" w:rsidRDefault="00253E55" w:rsidP="00357A4B">
            <w:pPr>
              <w:rPr>
                <w:rFonts w:ascii="Tahoma" w:hAnsi="Tahoma" w:cs="Tahoma"/>
              </w:rPr>
            </w:pPr>
          </w:p>
        </w:tc>
        <w:tc>
          <w:tcPr>
            <w:tcW w:w="6095" w:type="dxa"/>
          </w:tcPr>
          <w:p w:rsidR="00253E55" w:rsidRDefault="00253E55" w:rsidP="00357A4B">
            <w:pPr>
              <w:rPr>
                <w:rFonts w:ascii="Tahoma" w:hAnsi="Tahoma" w:cs="Tahoma"/>
              </w:rPr>
            </w:pPr>
          </w:p>
        </w:tc>
      </w:tr>
      <w:tr w:rsidR="00253E55" w:rsidTr="00357A4B">
        <w:tc>
          <w:tcPr>
            <w:tcW w:w="1276" w:type="dxa"/>
          </w:tcPr>
          <w:p w:rsidR="00253E55" w:rsidRDefault="00253E55" w:rsidP="00357A4B">
            <w:pPr>
              <w:rPr>
                <w:rFonts w:ascii="Tahoma" w:hAnsi="Tahoma" w:cs="Tahoma"/>
              </w:rPr>
            </w:pPr>
          </w:p>
        </w:tc>
        <w:tc>
          <w:tcPr>
            <w:tcW w:w="1843" w:type="dxa"/>
          </w:tcPr>
          <w:p w:rsidR="00253E55" w:rsidRDefault="00253E55" w:rsidP="00357A4B">
            <w:pPr>
              <w:rPr>
                <w:rFonts w:ascii="Tahoma" w:hAnsi="Tahoma" w:cs="Tahoma"/>
              </w:rPr>
            </w:pPr>
          </w:p>
        </w:tc>
        <w:tc>
          <w:tcPr>
            <w:tcW w:w="6095" w:type="dxa"/>
          </w:tcPr>
          <w:p w:rsidR="00253E55" w:rsidRDefault="00253E55" w:rsidP="00357A4B">
            <w:pPr>
              <w:rPr>
                <w:rFonts w:ascii="Tahoma" w:hAnsi="Tahoma" w:cs="Tahoma"/>
              </w:rPr>
            </w:pPr>
          </w:p>
        </w:tc>
      </w:tr>
    </w:tbl>
    <w:p w:rsidR="00253E55" w:rsidRDefault="00253E55" w:rsidP="00253E55">
      <w:pPr>
        <w:spacing w:after="0" w:line="240" w:lineRule="auto"/>
        <w:rPr>
          <w:rFonts w:ascii="Tahoma" w:hAnsi="Tahoma" w:cs="Tahoma"/>
        </w:rPr>
      </w:pPr>
    </w:p>
    <w:p w:rsidR="00253E55" w:rsidRDefault="00253E55" w:rsidP="00253E55">
      <w:pPr>
        <w:rPr>
          <w:rFonts w:ascii="Tahoma" w:hAnsi="Tahoma" w:cs="Tahoma"/>
          <w:b/>
          <w:bCs/>
        </w:rPr>
      </w:pPr>
      <w:r>
        <w:rPr>
          <w:rFonts w:ascii="Tahoma" w:hAnsi="Tahoma" w:cs="Tahoma"/>
          <w:b/>
          <w:bCs/>
        </w:rPr>
        <w:br w:type="page"/>
      </w:r>
    </w:p>
    <w:p w:rsidR="00EA3727" w:rsidRDefault="00EA3727" w:rsidP="00EA3727">
      <w:pPr>
        <w:pStyle w:val="NoSpacing"/>
        <w:rPr>
          <w:rFonts w:ascii="Arial" w:hAnsi="Arial" w:cs="Arial"/>
          <w:b/>
          <w:sz w:val="24"/>
          <w:szCs w:val="24"/>
        </w:rPr>
      </w:pPr>
    </w:p>
    <w:p w:rsidR="00EA3727" w:rsidRDefault="00EA3727" w:rsidP="00EA3727">
      <w:pPr>
        <w:pStyle w:val="NoSpacing"/>
        <w:rPr>
          <w:rFonts w:ascii="Tahoma" w:hAnsi="Tahoma" w:cs="Tahoma"/>
          <w:b/>
          <w:sz w:val="24"/>
          <w:szCs w:val="24"/>
        </w:rPr>
      </w:pPr>
    </w:p>
    <w:p w:rsidR="00EA3727" w:rsidRPr="00EA3727" w:rsidRDefault="00EA3727" w:rsidP="00EA3727">
      <w:pPr>
        <w:pStyle w:val="NoSpacing"/>
        <w:rPr>
          <w:rFonts w:ascii="Arial" w:hAnsi="Arial" w:cs="Arial"/>
          <w:b/>
          <w:sz w:val="24"/>
          <w:szCs w:val="24"/>
        </w:rPr>
      </w:pPr>
    </w:p>
    <w:p w:rsidR="00EA3727" w:rsidRPr="00EA3727" w:rsidRDefault="00EA3727" w:rsidP="003566E4">
      <w:pPr>
        <w:pStyle w:val="NoSpacing"/>
        <w:jc w:val="center"/>
        <w:rPr>
          <w:rFonts w:ascii="Arial" w:hAnsi="Arial" w:cs="Arial"/>
          <w:b/>
          <w:sz w:val="24"/>
          <w:szCs w:val="24"/>
        </w:rPr>
      </w:pPr>
      <w:proofErr w:type="spellStart"/>
      <w:r w:rsidRPr="00EA3727">
        <w:rPr>
          <w:rFonts w:ascii="Arial" w:hAnsi="Arial" w:cs="Arial"/>
          <w:iCs/>
          <w:sz w:val="24"/>
          <w:szCs w:val="24"/>
          <w:bdr w:val="none" w:sz="0" w:space="0" w:color="auto" w:frame="1"/>
          <w:shd w:val="clear" w:color="auto" w:fill="FFFFFF"/>
        </w:rPr>
        <w:t>Glenfall</w:t>
      </w:r>
      <w:proofErr w:type="spellEnd"/>
      <w:r w:rsidRPr="00EA3727">
        <w:rPr>
          <w:rFonts w:ascii="Arial" w:hAnsi="Arial" w:cs="Arial"/>
          <w:iCs/>
          <w:sz w:val="24"/>
          <w:szCs w:val="24"/>
          <w:bdr w:val="none" w:sz="0" w:space="0" w:color="auto" w:frame="1"/>
          <w:shd w:val="clear" w:color="auto" w:fill="FFFFFF"/>
        </w:rPr>
        <w:t xml:space="preserve"> School is taking part in a national initiative known as Trailblazers. As a Trailblazer school, we are working with statutory health providers who will be delivering mental health service delivery to pupils within </w:t>
      </w:r>
      <w:proofErr w:type="spellStart"/>
      <w:r w:rsidRPr="00EA3727">
        <w:rPr>
          <w:rFonts w:ascii="Arial" w:hAnsi="Arial" w:cs="Arial"/>
          <w:iCs/>
          <w:sz w:val="24"/>
          <w:szCs w:val="24"/>
          <w:bdr w:val="none" w:sz="0" w:space="0" w:color="auto" w:frame="1"/>
          <w:shd w:val="clear" w:color="auto" w:fill="FFFFFF"/>
        </w:rPr>
        <w:t>Glenfall</w:t>
      </w:r>
      <w:proofErr w:type="spellEnd"/>
      <w:r w:rsidRPr="00EA3727">
        <w:rPr>
          <w:rFonts w:ascii="Arial" w:hAnsi="Arial" w:cs="Arial"/>
          <w:iCs/>
          <w:sz w:val="24"/>
          <w:szCs w:val="24"/>
          <w:bdr w:val="none" w:sz="0" w:space="0" w:color="auto" w:frame="1"/>
          <w:shd w:val="clear" w:color="auto" w:fill="FFFFFF"/>
        </w:rPr>
        <w:t xml:space="preserve"> School</w:t>
      </w:r>
      <w:r w:rsidR="003566E4">
        <w:rPr>
          <w:rFonts w:ascii="Arial" w:hAnsi="Arial" w:cs="Arial"/>
          <w:iCs/>
          <w:sz w:val="24"/>
          <w:szCs w:val="24"/>
          <w:bdr w:val="none" w:sz="0" w:space="0" w:color="auto" w:frame="1"/>
          <w:shd w:val="clear" w:color="auto" w:fill="FFFFFF"/>
        </w:rPr>
        <w:t xml:space="preserve"> </w:t>
      </w:r>
      <w:r w:rsidR="003566E4" w:rsidRPr="003566E4">
        <w:rPr>
          <w:rFonts w:ascii="Arial" w:hAnsi="Arial" w:cs="Arial"/>
          <w:iCs/>
          <w:sz w:val="24"/>
          <w:szCs w:val="24"/>
          <w:bdr w:val="none" w:sz="0" w:space="0" w:color="auto" w:frame="1"/>
          <w:shd w:val="clear" w:color="auto" w:fill="FFFFFF"/>
        </w:rPr>
        <w:t>(</w:t>
      </w:r>
      <w:r w:rsidR="003566E4" w:rsidRPr="003566E4">
        <w:rPr>
          <w:rFonts w:ascii="Arial" w:hAnsi="Arial" w:cs="Arial"/>
          <w:sz w:val="24"/>
          <w:szCs w:val="24"/>
        </w:rPr>
        <w:t>UPDATE September 2020)</w:t>
      </w:r>
    </w:p>
    <w:p w:rsidR="004E3066" w:rsidRDefault="004E3066" w:rsidP="00BF0FD2">
      <w:pPr>
        <w:pStyle w:val="NoSpacing"/>
        <w:jc w:val="center"/>
        <w:rPr>
          <w:rFonts w:ascii="Arial" w:hAnsi="Arial" w:cs="Arial"/>
          <w:b/>
          <w:sz w:val="24"/>
          <w:szCs w:val="24"/>
        </w:rPr>
      </w:pPr>
    </w:p>
    <w:p w:rsidR="003C5C58" w:rsidRPr="00BF0FD2" w:rsidRDefault="003C5C58" w:rsidP="00BF0FD2">
      <w:pPr>
        <w:pStyle w:val="NoSpacing"/>
        <w:jc w:val="center"/>
        <w:rPr>
          <w:rFonts w:ascii="Arial" w:hAnsi="Arial" w:cs="Arial"/>
          <w:b/>
          <w:sz w:val="24"/>
          <w:szCs w:val="24"/>
        </w:rPr>
      </w:pPr>
      <w:r w:rsidRPr="00BF0FD2">
        <w:rPr>
          <w:rFonts w:ascii="Arial" w:hAnsi="Arial" w:cs="Arial"/>
          <w:b/>
          <w:sz w:val="24"/>
          <w:szCs w:val="24"/>
        </w:rPr>
        <w:t>(How we use pupil information)</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b/>
          <w:sz w:val="24"/>
          <w:szCs w:val="24"/>
        </w:rPr>
      </w:pPr>
      <w:r w:rsidRPr="00BF0FD2">
        <w:rPr>
          <w:rFonts w:ascii="Arial" w:hAnsi="Arial" w:cs="Arial"/>
          <w:b/>
          <w:sz w:val="24"/>
          <w:szCs w:val="24"/>
        </w:rPr>
        <w:t xml:space="preserve">The categories of pupil information that we collect, hold and share include: </w:t>
      </w:r>
    </w:p>
    <w:p w:rsidR="00BF0FD2" w:rsidRDefault="00BF0FD2" w:rsidP="00BF0FD2">
      <w:pPr>
        <w:pStyle w:val="NoSpacing"/>
        <w:rPr>
          <w:rFonts w:ascii="Arial" w:hAnsi="Arial" w:cs="Arial"/>
          <w:sz w:val="24"/>
          <w:szCs w:val="24"/>
        </w:rPr>
      </w:pP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Personal information (such as name, unique pupil number and address)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Characteristics (such as ethnicity, language, nationality, country of birth and free school meal eligibility)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Attendance information (such as sessions attended, number of absences and absence reasons)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Behaviour and attainment information (to monitor the progress and engagement of pupils)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Medical Information ( to keep individuals safe and plan for their needs )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b/>
          <w:sz w:val="24"/>
          <w:szCs w:val="24"/>
        </w:rPr>
      </w:pPr>
      <w:r w:rsidRPr="00BF0FD2">
        <w:rPr>
          <w:rFonts w:ascii="Arial" w:hAnsi="Arial" w:cs="Arial"/>
          <w:b/>
          <w:sz w:val="24"/>
          <w:szCs w:val="24"/>
        </w:rPr>
        <w:t xml:space="preserve">Why we collect and use this information </w:t>
      </w:r>
    </w:p>
    <w:p w:rsidR="00BF0FD2" w:rsidRDefault="00BF0FD2" w:rsidP="00BF0FD2">
      <w:pPr>
        <w:pStyle w:val="NoSpacing"/>
        <w:rPr>
          <w:rFonts w:ascii="Arial" w:hAnsi="Arial" w:cs="Arial"/>
          <w:sz w:val="24"/>
          <w:szCs w:val="24"/>
        </w:rPr>
      </w:pPr>
    </w:p>
    <w:p w:rsidR="00BF0FD2" w:rsidRPr="00BF0FD2" w:rsidRDefault="003C5C58" w:rsidP="00BF0FD2">
      <w:pPr>
        <w:pStyle w:val="NoSpacing"/>
        <w:rPr>
          <w:rFonts w:ascii="Arial" w:hAnsi="Arial" w:cs="Arial"/>
          <w:sz w:val="24"/>
          <w:szCs w:val="24"/>
        </w:rPr>
      </w:pPr>
      <w:r w:rsidRPr="00BF0FD2">
        <w:rPr>
          <w:rFonts w:ascii="Arial" w:hAnsi="Arial" w:cs="Arial"/>
          <w:sz w:val="24"/>
          <w:szCs w:val="24"/>
        </w:rPr>
        <w:t xml:space="preserve">We use the pupil data: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to support pupil learning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to monitor and report on pupil progress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to provide appropriate pastoral care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to assess the quality of our services </w:t>
      </w:r>
    </w:p>
    <w:p w:rsidR="003C5C58"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to comply with the law regarding data sharing </w:t>
      </w:r>
    </w:p>
    <w:p w:rsidR="00BF0FD2" w:rsidRPr="00BF0FD2" w:rsidRDefault="00BF0FD2" w:rsidP="00BF0FD2">
      <w:pPr>
        <w:pStyle w:val="NoSpacing"/>
        <w:numPr>
          <w:ilvl w:val="0"/>
          <w:numId w:val="3"/>
        </w:numPr>
        <w:rPr>
          <w:rFonts w:ascii="Arial" w:hAnsi="Arial" w:cs="Arial"/>
          <w:b/>
          <w:sz w:val="24"/>
          <w:szCs w:val="24"/>
        </w:rPr>
      </w:pPr>
    </w:p>
    <w:p w:rsidR="00BF0FD2" w:rsidRDefault="003C5C58" w:rsidP="00BF0FD2">
      <w:pPr>
        <w:pStyle w:val="NoSpacing"/>
        <w:rPr>
          <w:rFonts w:ascii="Arial" w:hAnsi="Arial" w:cs="Arial"/>
          <w:b/>
          <w:sz w:val="24"/>
          <w:szCs w:val="24"/>
        </w:rPr>
      </w:pPr>
      <w:r w:rsidRPr="00BF0FD2">
        <w:rPr>
          <w:rFonts w:ascii="Arial" w:hAnsi="Arial" w:cs="Arial"/>
          <w:b/>
          <w:sz w:val="24"/>
          <w:szCs w:val="24"/>
        </w:rPr>
        <w:t xml:space="preserve">The lawful basis on which we use this information </w:t>
      </w:r>
    </w:p>
    <w:p w:rsidR="00BF0FD2" w:rsidRDefault="00BF0FD2" w:rsidP="00BF0FD2">
      <w:pPr>
        <w:pStyle w:val="NoSpacing"/>
        <w:rPr>
          <w:rFonts w:ascii="Arial" w:hAnsi="Arial" w:cs="Arial"/>
          <w:b/>
          <w:sz w:val="24"/>
          <w:szCs w:val="24"/>
        </w:rPr>
      </w:pPr>
    </w:p>
    <w:p w:rsidR="00BF0FD2" w:rsidRDefault="00BF0FD2" w:rsidP="00BF0FD2">
      <w:pPr>
        <w:pStyle w:val="NoSpacing"/>
        <w:rPr>
          <w:rFonts w:ascii="Arial" w:hAnsi="Arial" w:cs="Arial"/>
          <w:b/>
          <w:sz w:val="24"/>
          <w:szCs w:val="24"/>
        </w:rPr>
      </w:pPr>
    </w:p>
    <w:p w:rsidR="003C5C58" w:rsidRPr="00BF0FD2" w:rsidRDefault="00BF0FD2" w:rsidP="00BF0FD2">
      <w:pPr>
        <w:pStyle w:val="NoSpacing"/>
        <w:rPr>
          <w:rFonts w:ascii="Arial" w:hAnsi="Arial" w:cs="Arial"/>
          <w:b/>
          <w:sz w:val="24"/>
          <w:szCs w:val="24"/>
        </w:rPr>
      </w:pPr>
      <w:proofErr w:type="spellStart"/>
      <w:r>
        <w:rPr>
          <w:rFonts w:ascii="Arial" w:hAnsi="Arial" w:cs="Arial"/>
          <w:b/>
          <w:sz w:val="24"/>
          <w:szCs w:val="24"/>
        </w:rPr>
        <w:t>Glenfall</w:t>
      </w:r>
      <w:proofErr w:type="spellEnd"/>
      <w:r>
        <w:rPr>
          <w:rFonts w:ascii="Arial" w:hAnsi="Arial" w:cs="Arial"/>
          <w:b/>
          <w:sz w:val="24"/>
          <w:szCs w:val="24"/>
        </w:rPr>
        <w:t xml:space="preserve"> School </w:t>
      </w:r>
      <w:r w:rsidR="003C5C58" w:rsidRPr="00BF0FD2">
        <w:rPr>
          <w:rFonts w:ascii="Arial" w:hAnsi="Arial" w:cs="Arial"/>
          <w:sz w:val="24"/>
          <w:szCs w:val="24"/>
        </w:rPr>
        <w:t xml:space="preserve">holds the legal right to collect and use personal data relating to pupils and their families, and we may also receive information regarding them from their previous school, LA and/or the DfE. We collect and use personal data in order to meet legal requirements and legitimate interests set out in the GDPR and UK law, including those in relation to the following:  </w:t>
      </w:r>
    </w:p>
    <w:p w:rsidR="003C5C58" w:rsidRPr="00BF0FD2" w:rsidRDefault="00BF0FD2" w:rsidP="00BF0FD2">
      <w:pPr>
        <w:pStyle w:val="NoSpacing"/>
        <w:rPr>
          <w:rFonts w:ascii="Arial" w:hAnsi="Arial" w:cs="Arial"/>
          <w:sz w:val="24"/>
          <w:szCs w:val="24"/>
        </w:rPr>
      </w:pPr>
      <w:r>
        <w:rPr>
          <w:rFonts w:ascii="Arial" w:hAnsi="Arial" w:cs="Arial"/>
          <w:sz w:val="24"/>
          <w:szCs w:val="24"/>
        </w:rPr>
        <w:t xml:space="preserve"> </w:t>
      </w:r>
      <w:r w:rsidR="003C5C58" w:rsidRPr="00BF0FD2">
        <w:rPr>
          <w:rFonts w:ascii="Arial" w:hAnsi="Arial" w:cs="Arial"/>
          <w:sz w:val="24"/>
          <w:szCs w:val="24"/>
        </w:rPr>
        <w:t xml:space="preserve">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Article 6 and Article 9 of the GDPR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Education Act 1996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Keeping Children Safe in Education (2016)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Regulation 5 of The Education (Information About Individual Pupils) (England) Regulations 2013  </w:t>
      </w:r>
    </w:p>
    <w:p w:rsidR="00BF0FD2" w:rsidRDefault="00BF0FD2" w:rsidP="00BF0FD2">
      <w:pPr>
        <w:pStyle w:val="NoSpacing"/>
        <w:rPr>
          <w:rFonts w:ascii="Arial" w:hAnsi="Arial" w:cs="Arial"/>
          <w:sz w:val="24"/>
          <w:szCs w:val="24"/>
        </w:rPr>
      </w:pPr>
    </w:p>
    <w:p w:rsidR="00BF0FD2" w:rsidRDefault="00BF0FD2" w:rsidP="00BF0FD2">
      <w:pPr>
        <w:pStyle w:val="NoSpacing"/>
        <w:rPr>
          <w:rFonts w:ascii="Arial" w:hAnsi="Arial" w:cs="Arial"/>
          <w:sz w:val="24"/>
          <w:szCs w:val="24"/>
        </w:rPr>
      </w:pPr>
    </w:p>
    <w:p w:rsidR="004E3066" w:rsidRDefault="004E3066" w:rsidP="00BF0FD2">
      <w:pPr>
        <w:pStyle w:val="NoSpacing"/>
        <w:rPr>
          <w:rFonts w:ascii="Arial" w:hAnsi="Arial" w:cs="Arial"/>
          <w:b/>
          <w:sz w:val="24"/>
          <w:szCs w:val="24"/>
        </w:rPr>
      </w:pPr>
    </w:p>
    <w:p w:rsidR="004E3066" w:rsidRDefault="004E3066" w:rsidP="00BF0FD2">
      <w:pPr>
        <w:pStyle w:val="NoSpacing"/>
        <w:rPr>
          <w:rFonts w:ascii="Arial" w:hAnsi="Arial" w:cs="Arial"/>
          <w:b/>
          <w:sz w:val="24"/>
          <w:szCs w:val="24"/>
        </w:rPr>
      </w:pPr>
    </w:p>
    <w:p w:rsidR="003C5C58" w:rsidRDefault="003C5C58" w:rsidP="00BF0FD2">
      <w:pPr>
        <w:pStyle w:val="NoSpacing"/>
        <w:rPr>
          <w:rFonts w:ascii="Arial" w:hAnsi="Arial" w:cs="Arial"/>
          <w:b/>
          <w:sz w:val="24"/>
          <w:szCs w:val="24"/>
        </w:rPr>
      </w:pPr>
      <w:r w:rsidRPr="00BF0FD2">
        <w:rPr>
          <w:rFonts w:ascii="Arial" w:hAnsi="Arial" w:cs="Arial"/>
          <w:b/>
          <w:sz w:val="24"/>
          <w:szCs w:val="24"/>
        </w:rPr>
        <w:t xml:space="preserve">Collecting pupil information </w:t>
      </w:r>
    </w:p>
    <w:p w:rsidR="00BF0FD2" w:rsidRPr="00BF0FD2" w:rsidRDefault="00BF0FD2" w:rsidP="00BF0FD2">
      <w:pPr>
        <w:pStyle w:val="NoSpacing"/>
        <w:rPr>
          <w:rFonts w:ascii="Arial" w:hAnsi="Arial" w:cs="Arial"/>
          <w:b/>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rsidR="00BF0FD2" w:rsidRDefault="00BF0FD2" w:rsidP="00BF0FD2">
      <w:pPr>
        <w:pStyle w:val="NoSpacing"/>
        <w:rPr>
          <w:rFonts w:ascii="Arial" w:hAnsi="Arial" w:cs="Arial"/>
          <w:b/>
          <w:sz w:val="24"/>
          <w:szCs w:val="24"/>
        </w:rPr>
      </w:pPr>
    </w:p>
    <w:p w:rsidR="00BF0FD2" w:rsidRDefault="00BF0FD2" w:rsidP="00BF0FD2">
      <w:pPr>
        <w:pStyle w:val="NoSpacing"/>
        <w:rPr>
          <w:rFonts w:ascii="Arial" w:hAnsi="Arial" w:cs="Arial"/>
          <w:b/>
          <w:sz w:val="24"/>
          <w:szCs w:val="24"/>
        </w:rPr>
      </w:pPr>
    </w:p>
    <w:p w:rsidR="00BF0FD2" w:rsidRDefault="00BF0FD2" w:rsidP="00BF0FD2">
      <w:pPr>
        <w:pStyle w:val="NoSpacing"/>
        <w:rPr>
          <w:rFonts w:ascii="Arial" w:hAnsi="Arial" w:cs="Arial"/>
          <w:b/>
          <w:sz w:val="24"/>
          <w:szCs w:val="24"/>
        </w:rPr>
      </w:pPr>
    </w:p>
    <w:p w:rsidR="003C5C58" w:rsidRPr="00BF0FD2" w:rsidRDefault="003C5C58" w:rsidP="00BF0FD2">
      <w:pPr>
        <w:pStyle w:val="NoSpacing"/>
        <w:rPr>
          <w:rFonts w:ascii="Arial" w:hAnsi="Arial" w:cs="Arial"/>
          <w:b/>
          <w:sz w:val="24"/>
          <w:szCs w:val="24"/>
        </w:rPr>
      </w:pPr>
      <w:r w:rsidRPr="00BF0FD2">
        <w:rPr>
          <w:rFonts w:ascii="Arial" w:hAnsi="Arial" w:cs="Arial"/>
          <w:b/>
          <w:sz w:val="24"/>
          <w:szCs w:val="24"/>
        </w:rPr>
        <w:t xml:space="preserve">Storing pupil data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Pupil data is held securely by the school. For an overview of data retention please consult our Retention Schedule.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b/>
          <w:sz w:val="24"/>
          <w:szCs w:val="24"/>
        </w:rPr>
      </w:pPr>
      <w:r w:rsidRPr="00BF0FD2">
        <w:rPr>
          <w:rFonts w:ascii="Arial" w:hAnsi="Arial" w:cs="Arial"/>
          <w:b/>
          <w:sz w:val="24"/>
          <w:szCs w:val="24"/>
        </w:rPr>
        <w:t xml:space="preserve">Who we share pupil information with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We routinely share pupil information with: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schools that the pupil’s attend after leaving us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our local authority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the Department for Education (DfE)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b/>
          <w:sz w:val="24"/>
          <w:szCs w:val="24"/>
        </w:rPr>
      </w:pPr>
      <w:r w:rsidRPr="00BF0FD2">
        <w:rPr>
          <w:rFonts w:ascii="Arial" w:hAnsi="Arial" w:cs="Arial"/>
          <w:b/>
          <w:sz w:val="24"/>
          <w:szCs w:val="24"/>
        </w:rPr>
        <w:t xml:space="preserve">Why we share pupil information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We do not share information about our pupils with anyone without consent unless the law and our policies allow us to do so.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We share pupils’ data with the Department for Education (DfE) on a statutory basis.</w:t>
      </w:r>
      <w:r w:rsidR="00BF0FD2">
        <w:rPr>
          <w:rFonts w:ascii="Arial" w:hAnsi="Arial" w:cs="Arial"/>
          <w:sz w:val="24"/>
          <w:szCs w:val="24"/>
        </w:rPr>
        <w:t xml:space="preserve"> </w:t>
      </w:r>
      <w:r w:rsidRPr="00BF0FD2">
        <w:rPr>
          <w:rFonts w:ascii="Arial" w:hAnsi="Arial" w:cs="Arial"/>
          <w:sz w:val="24"/>
          <w:szCs w:val="24"/>
        </w:rPr>
        <w:t xml:space="preserve">This data sharing underpins school funding and educational attainment policy and monitoring.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We are required to share information about our pupils with our local authority (LA) and the Department for Education (DfE) under section 3 of The Education (Information About Individual Pupils) (England) Regulations 2013. </w:t>
      </w:r>
    </w:p>
    <w:p w:rsidR="00BF0FD2" w:rsidRDefault="00BF0FD2" w:rsidP="00BF0FD2">
      <w:pPr>
        <w:pStyle w:val="NoSpacing"/>
        <w:rPr>
          <w:rFonts w:ascii="Arial" w:hAnsi="Arial" w:cs="Arial"/>
          <w:sz w:val="24"/>
          <w:szCs w:val="24"/>
        </w:rPr>
      </w:pPr>
    </w:p>
    <w:p w:rsidR="003C5C58" w:rsidRDefault="003C5C58" w:rsidP="00BF0FD2">
      <w:pPr>
        <w:pStyle w:val="NoSpacing"/>
        <w:rPr>
          <w:rFonts w:ascii="Arial" w:hAnsi="Arial" w:cs="Arial"/>
          <w:b/>
          <w:sz w:val="24"/>
          <w:szCs w:val="24"/>
        </w:rPr>
      </w:pPr>
      <w:r w:rsidRPr="00BF0FD2">
        <w:rPr>
          <w:rFonts w:ascii="Arial" w:hAnsi="Arial" w:cs="Arial"/>
          <w:b/>
          <w:sz w:val="24"/>
          <w:szCs w:val="24"/>
        </w:rPr>
        <w:t xml:space="preserve">Data collection requirements: </w:t>
      </w:r>
    </w:p>
    <w:p w:rsidR="00BF0FD2" w:rsidRPr="00BF0FD2" w:rsidRDefault="00BF0FD2" w:rsidP="00BF0FD2">
      <w:pPr>
        <w:pStyle w:val="NoSpacing"/>
        <w:rPr>
          <w:rFonts w:ascii="Arial" w:hAnsi="Arial" w:cs="Arial"/>
          <w:b/>
          <w:sz w:val="24"/>
          <w:szCs w:val="24"/>
        </w:rPr>
      </w:pPr>
    </w:p>
    <w:p w:rsidR="00BF0FD2" w:rsidRDefault="003C5C58" w:rsidP="00BF0FD2">
      <w:pPr>
        <w:pStyle w:val="NoSpacing"/>
        <w:rPr>
          <w:rFonts w:ascii="Arial" w:hAnsi="Arial" w:cs="Arial"/>
          <w:sz w:val="24"/>
          <w:szCs w:val="24"/>
        </w:rPr>
      </w:pPr>
      <w:r w:rsidRPr="00BF0FD2">
        <w:rPr>
          <w:rFonts w:ascii="Arial" w:hAnsi="Arial" w:cs="Arial"/>
          <w:sz w:val="24"/>
          <w:szCs w:val="24"/>
        </w:rPr>
        <w:t xml:space="preserve">To find out more about the data collection requirements placed on us by the Department for Education (for example; via the school census) go to </w:t>
      </w:r>
    </w:p>
    <w:p w:rsidR="003C5C58" w:rsidRPr="00BF0FD2" w:rsidRDefault="003C5C58" w:rsidP="00BF0FD2">
      <w:pPr>
        <w:pStyle w:val="NoSpacing"/>
        <w:rPr>
          <w:rFonts w:ascii="Arial" w:hAnsi="Arial" w:cs="Arial"/>
          <w:color w:val="4F81BD" w:themeColor="accent1"/>
          <w:sz w:val="24"/>
          <w:szCs w:val="24"/>
        </w:rPr>
      </w:pPr>
      <w:r w:rsidRPr="00BF0FD2">
        <w:rPr>
          <w:rFonts w:ascii="Arial" w:hAnsi="Arial" w:cs="Arial"/>
          <w:color w:val="4F81BD" w:themeColor="accent1"/>
          <w:sz w:val="24"/>
          <w:szCs w:val="24"/>
        </w:rPr>
        <w:t xml:space="preserve">https://www.gov.uk/education/datacollection-and-censuses-for-schools. </w:t>
      </w:r>
    </w:p>
    <w:p w:rsidR="003C5C58" w:rsidRPr="00BF0FD2" w:rsidRDefault="00BF0FD2" w:rsidP="00BF0FD2">
      <w:pPr>
        <w:pStyle w:val="NoSpacing"/>
        <w:rPr>
          <w:rFonts w:ascii="Arial" w:hAnsi="Arial" w:cs="Arial"/>
          <w:sz w:val="24"/>
          <w:szCs w:val="24"/>
        </w:rPr>
      </w:pPr>
      <w:r>
        <w:rPr>
          <w:rFonts w:ascii="Arial" w:hAnsi="Arial" w:cs="Arial"/>
          <w:sz w:val="24"/>
          <w:szCs w:val="24"/>
        </w:rPr>
        <w:t xml:space="preserve"> </w:t>
      </w:r>
      <w:r w:rsidR="003C5C58" w:rsidRPr="00BF0FD2">
        <w:rPr>
          <w:rFonts w:ascii="Arial" w:hAnsi="Arial" w:cs="Arial"/>
          <w:sz w:val="24"/>
          <w:szCs w:val="24"/>
        </w:rPr>
        <w:t xml:space="preserve"> </w:t>
      </w:r>
    </w:p>
    <w:p w:rsidR="003C5C58" w:rsidRPr="00BF0FD2" w:rsidRDefault="003C5C58" w:rsidP="00BF0FD2">
      <w:pPr>
        <w:pStyle w:val="NoSpacing"/>
        <w:rPr>
          <w:rFonts w:ascii="Arial" w:hAnsi="Arial" w:cs="Arial"/>
          <w:b/>
          <w:sz w:val="24"/>
          <w:szCs w:val="24"/>
        </w:rPr>
      </w:pPr>
      <w:r w:rsidRPr="00BF0FD2">
        <w:rPr>
          <w:rFonts w:ascii="Arial" w:hAnsi="Arial" w:cs="Arial"/>
          <w:sz w:val="24"/>
          <w:szCs w:val="24"/>
        </w:rPr>
        <w:t xml:space="preserve"> </w:t>
      </w:r>
    </w:p>
    <w:p w:rsidR="003C5C58" w:rsidRPr="00BF0FD2" w:rsidRDefault="003C5C58" w:rsidP="00BF0FD2">
      <w:pPr>
        <w:pStyle w:val="NoSpacing"/>
        <w:rPr>
          <w:rFonts w:ascii="Arial" w:hAnsi="Arial" w:cs="Arial"/>
          <w:b/>
          <w:sz w:val="24"/>
          <w:szCs w:val="24"/>
        </w:rPr>
      </w:pPr>
      <w:r w:rsidRPr="00BF0FD2">
        <w:rPr>
          <w:rFonts w:ascii="Arial" w:hAnsi="Arial" w:cs="Arial"/>
          <w:b/>
          <w:sz w:val="24"/>
          <w:szCs w:val="24"/>
        </w:rPr>
        <w:t xml:space="preserve">The National Pupil Database (NPD)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BF0FD2" w:rsidRDefault="00BF0FD2"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rsidR="006A49BF" w:rsidRDefault="006A49BF"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To find out more about the NPD, go to </w:t>
      </w:r>
      <w:r w:rsidRPr="006A49BF">
        <w:rPr>
          <w:rFonts w:ascii="Arial" w:hAnsi="Arial" w:cs="Arial"/>
          <w:color w:val="4F81BD" w:themeColor="accent1"/>
          <w:sz w:val="24"/>
          <w:szCs w:val="24"/>
        </w:rPr>
        <w:t>https://www.gov.uk/government/publications/national-pupil-database-user-guide-andsupporting-information.</w:t>
      </w:r>
      <w:r w:rsidRPr="00BF0FD2">
        <w:rPr>
          <w:rFonts w:ascii="Arial" w:hAnsi="Arial" w:cs="Arial"/>
          <w:sz w:val="24"/>
          <w:szCs w:val="24"/>
        </w:rPr>
        <w:t xml:space="preserve">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The department may share information about our pupils from the NPD with third parties who promote the education or well-being of children in England by: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conducting research or analysis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producing statistics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providing information, advice or guidance </w:t>
      </w:r>
    </w:p>
    <w:p w:rsidR="006A49BF" w:rsidRDefault="006A49BF"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who is requesting the data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the purpose for which it is required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the level and sensitivity of data requested: and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the arrangements in place to store and handle the data  </w:t>
      </w:r>
    </w:p>
    <w:p w:rsidR="006A49BF" w:rsidRDefault="006A49BF"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To be granted access to pupil information, organisations must comply with strict terms and conditions covering the confidentiality and handling of the data, security arrangements and retention and use of the data. </w:t>
      </w:r>
    </w:p>
    <w:p w:rsidR="006A49BF" w:rsidRDefault="006A49BF" w:rsidP="00BF0FD2">
      <w:pPr>
        <w:pStyle w:val="NoSpacing"/>
        <w:rPr>
          <w:rFonts w:ascii="Arial" w:hAnsi="Arial" w:cs="Arial"/>
          <w:sz w:val="24"/>
          <w:szCs w:val="24"/>
        </w:rPr>
      </w:pPr>
    </w:p>
    <w:p w:rsidR="003C5C58" w:rsidRPr="006A49BF" w:rsidRDefault="003C5C58" w:rsidP="00BF0FD2">
      <w:pPr>
        <w:pStyle w:val="NoSpacing"/>
        <w:rPr>
          <w:rFonts w:ascii="Arial" w:hAnsi="Arial" w:cs="Arial"/>
          <w:color w:val="4F81BD" w:themeColor="accent1"/>
          <w:sz w:val="24"/>
          <w:szCs w:val="24"/>
        </w:rPr>
      </w:pPr>
      <w:r w:rsidRPr="00BF0FD2">
        <w:rPr>
          <w:rFonts w:ascii="Arial" w:hAnsi="Arial" w:cs="Arial"/>
          <w:sz w:val="24"/>
          <w:szCs w:val="24"/>
        </w:rPr>
        <w:t xml:space="preserve">For more information about the department’s data sharing process, please visit: </w:t>
      </w:r>
      <w:r w:rsidRPr="006A49BF">
        <w:rPr>
          <w:rFonts w:ascii="Arial" w:hAnsi="Arial" w:cs="Arial"/>
          <w:color w:val="4F81BD" w:themeColor="accent1"/>
          <w:sz w:val="24"/>
          <w:szCs w:val="24"/>
        </w:rPr>
        <w:t xml:space="preserve">https://www.gov.uk/data-protection-how-we-collect-and-share-research-data  </w:t>
      </w:r>
    </w:p>
    <w:p w:rsidR="003C5C58" w:rsidRPr="006A49BF" w:rsidRDefault="00BF0FD2" w:rsidP="00BF0FD2">
      <w:pPr>
        <w:pStyle w:val="NoSpacing"/>
        <w:rPr>
          <w:rFonts w:ascii="Arial" w:hAnsi="Arial" w:cs="Arial"/>
          <w:color w:val="4F81BD" w:themeColor="accent1"/>
          <w:sz w:val="24"/>
          <w:szCs w:val="24"/>
        </w:rPr>
      </w:pPr>
      <w:r w:rsidRPr="006A49BF">
        <w:rPr>
          <w:rFonts w:ascii="Arial" w:hAnsi="Arial" w:cs="Arial"/>
          <w:color w:val="4F81BD" w:themeColor="accent1"/>
          <w:sz w:val="24"/>
          <w:szCs w:val="24"/>
        </w:rPr>
        <w:t xml:space="preserve"> </w:t>
      </w:r>
      <w:r w:rsidR="003C5C58" w:rsidRPr="006A49BF">
        <w:rPr>
          <w:rFonts w:ascii="Arial" w:hAnsi="Arial" w:cs="Arial"/>
          <w:color w:val="4F81BD" w:themeColor="accent1"/>
          <w:sz w:val="24"/>
          <w:szCs w:val="24"/>
        </w:rPr>
        <w:t xml:space="preserve">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For information about which organisations the department has provided pupil information, (and for which project), please visit the following website: https://www.gov.uk/government/publications/national-pupil-database-requests-received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 </w:t>
      </w:r>
    </w:p>
    <w:p w:rsidR="003C5C58" w:rsidRPr="006A49BF" w:rsidRDefault="003C5C58" w:rsidP="00BF0FD2">
      <w:pPr>
        <w:pStyle w:val="NoSpacing"/>
        <w:rPr>
          <w:rFonts w:ascii="Arial" w:hAnsi="Arial" w:cs="Arial"/>
          <w:color w:val="4F81BD" w:themeColor="accent1"/>
          <w:sz w:val="24"/>
          <w:szCs w:val="24"/>
        </w:rPr>
      </w:pPr>
      <w:r w:rsidRPr="00BF0FD2">
        <w:rPr>
          <w:rFonts w:ascii="Arial" w:hAnsi="Arial" w:cs="Arial"/>
          <w:sz w:val="24"/>
          <w:szCs w:val="24"/>
        </w:rPr>
        <w:t xml:space="preserve">To contact DfE: </w:t>
      </w:r>
      <w:r w:rsidRPr="006A49BF">
        <w:rPr>
          <w:rFonts w:ascii="Arial" w:hAnsi="Arial" w:cs="Arial"/>
          <w:color w:val="4F81BD" w:themeColor="accent1"/>
          <w:sz w:val="24"/>
          <w:szCs w:val="24"/>
        </w:rPr>
        <w:t xml:space="preserve">https://www.gov.uk/contact-dfe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 </w:t>
      </w:r>
    </w:p>
    <w:p w:rsidR="003C5C58" w:rsidRPr="006A49BF" w:rsidRDefault="003C5C58" w:rsidP="00BF0FD2">
      <w:pPr>
        <w:pStyle w:val="NoSpacing"/>
        <w:rPr>
          <w:rFonts w:ascii="Arial" w:hAnsi="Arial" w:cs="Arial"/>
          <w:b/>
          <w:sz w:val="24"/>
          <w:szCs w:val="24"/>
        </w:rPr>
      </w:pPr>
      <w:r w:rsidRPr="006A49BF">
        <w:rPr>
          <w:rFonts w:ascii="Arial" w:hAnsi="Arial" w:cs="Arial"/>
          <w:b/>
          <w:sz w:val="24"/>
          <w:szCs w:val="24"/>
        </w:rPr>
        <w:t xml:space="preserve">Requesting access to your personal data </w:t>
      </w:r>
    </w:p>
    <w:p w:rsidR="006A49BF" w:rsidRPr="00BF0FD2" w:rsidRDefault="006A49BF"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Under data protection legislation, parents and pupils have the right to request access to information about them that we hold. To make a request for your personal information, or be given access to your child’s educational record, contact the school on </w:t>
      </w:r>
      <w:r w:rsidRPr="006A49BF">
        <w:rPr>
          <w:rFonts w:ascii="Arial" w:hAnsi="Arial" w:cs="Arial"/>
          <w:color w:val="4F81BD" w:themeColor="accent1"/>
          <w:sz w:val="24"/>
          <w:szCs w:val="24"/>
        </w:rPr>
        <w:t>admin@l</w:t>
      </w:r>
      <w:r w:rsidR="006A49BF" w:rsidRPr="006A49BF">
        <w:rPr>
          <w:rFonts w:ascii="Arial" w:hAnsi="Arial" w:cs="Arial"/>
          <w:color w:val="4F81BD" w:themeColor="accent1"/>
          <w:sz w:val="24"/>
          <w:szCs w:val="24"/>
        </w:rPr>
        <w:t>glenfall</w:t>
      </w:r>
      <w:r w:rsidRPr="006A49BF">
        <w:rPr>
          <w:rFonts w:ascii="Arial" w:hAnsi="Arial" w:cs="Arial"/>
          <w:color w:val="4F81BD" w:themeColor="accent1"/>
          <w:sz w:val="24"/>
          <w:szCs w:val="24"/>
        </w:rPr>
        <w:t>.gloucs.sch.uk</w:t>
      </w:r>
      <w:r w:rsidRPr="00BF0FD2">
        <w:rPr>
          <w:rFonts w:ascii="Arial" w:hAnsi="Arial" w:cs="Arial"/>
          <w:sz w:val="24"/>
          <w:szCs w:val="24"/>
        </w:rPr>
        <w:t xml:space="preserve"> or the Data protection officer, details at the end of this notice.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You also have the right to: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object to processing of personal data that is likely to cause, or is causing, damage or distress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lastRenderedPageBreak/>
        <w:t xml:space="preserve">prevent processing for the purpose of direct marketing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object to decisions being taken by automated means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in certain circumstances, have inaccurate personal data rectified, blocked, erased or destroyed; and </w:t>
      </w:r>
    </w:p>
    <w:p w:rsidR="003C5C58" w:rsidRPr="00BF0FD2" w:rsidRDefault="003C5C58" w:rsidP="00BF0FD2">
      <w:pPr>
        <w:pStyle w:val="NoSpacing"/>
        <w:numPr>
          <w:ilvl w:val="0"/>
          <w:numId w:val="3"/>
        </w:numPr>
        <w:rPr>
          <w:rFonts w:ascii="Arial" w:hAnsi="Arial" w:cs="Arial"/>
          <w:sz w:val="24"/>
          <w:szCs w:val="24"/>
        </w:rPr>
      </w:pPr>
      <w:r w:rsidRPr="00BF0FD2">
        <w:rPr>
          <w:rFonts w:ascii="Arial" w:hAnsi="Arial" w:cs="Arial"/>
          <w:sz w:val="24"/>
          <w:szCs w:val="24"/>
        </w:rPr>
        <w:t xml:space="preserve">claim compensation for damages caused by a breach of the Data Protection regulations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If you have a concern about the way we are collecting or using your personal data, we request that you raise your concern with us in the first instance. Alternatively, you can contact the Information Commissioner’s Office at https://ico.org.uk/concerns/ </w:t>
      </w: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Contact </w:t>
      </w:r>
    </w:p>
    <w:p w:rsidR="006A49BF" w:rsidRDefault="006A49BF" w:rsidP="00BF0FD2">
      <w:pPr>
        <w:pStyle w:val="NoSpacing"/>
        <w:rPr>
          <w:rFonts w:ascii="Arial" w:hAnsi="Arial" w:cs="Arial"/>
          <w:sz w:val="24"/>
          <w:szCs w:val="24"/>
        </w:rPr>
      </w:pPr>
    </w:p>
    <w:p w:rsidR="003C5C58" w:rsidRPr="00BF0FD2" w:rsidRDefault="003C5C58" w:rsidP="00BF0FD2">
      <w:pPr>
        <w:pStyle w:val="NoSpacing"/>
        <w:rPr>
          <w:rFonts w:ascii="Arial" w:hAnsi="Arial" w:cs="Arial"/>
          <w:sz w:val="24"/>
          <w:szCs w:val="24"/>
        </w:rPr>
      </w:pPr>
      <w:r w:rsidRPr="00BF0FD2">
        <w:rPr>
          <w:rFonts w:ascii="Arial" w:hAnsi="Arial" w:cs="Arial"/>
          <w:sz w:val="24"/>
          <w:szCs w:val="24"/>
        </w:rPr>
        <w:t xml:space="preserve">If you would like to discuss anything in this privacy notice, please contact: </w:t>
      </w:r>
    </w:p>
    <w:p w:rsidR="006A49BF" w:rsidRDefault="006A49BF" w:rsidP="00BF0FD2">
      <w:pPr>
        <w:pStyle w:val="NoSpacing"/>
        <w:rPr>
          <w:rFonts w:ascii="Arial" w:hAnsi="Arial" w:cs="Arial"/>
          <w:sz w:val="24"/>
          <w:szCs w:val="24"/>
        </w:rPr>
      </w:pPr>
    </w:p>
    <w:p w:rsidR="006A49BF" w:rsidRDefault="003C5C58" w:rsidP="00BF0FD2">
      <w:pPr>
        <w:pStyle w:val="NoSpacing"/>
        <w:rPr>
          <w:rFonts w:ascii="Arial" w:hAnsi="Arial" w:cs="Arial"/>
          <w:sz w:val="24"/>
          <w:szCs w:val="24"/>
        </w:rPr>
      </w:pPr>
      <w:r w:rsidRPr="00BF0FD2">
        <w:rPr>
          <w:rFonts w:ascii="Arial" w:hAnsi="Arial" w:cs="Arial"/>
          <w:sz w:val="24"/>
          <w:szCs w:val="24"/>
        </w:rPr>
        <w:t xml:space="preserve">Gloucestershire County Council </w:t>
      </w:r>
    </w:p>
    <w:p w:rsidR="006A49BF" w:rsidRDefault="003C5C58" w:rsidP="00BF0FD2">
      <w:pPr>
        <w:pStyle w:val="NoSpacing"/>
        <w:rPr>
          <w:rFonts w:ascii="Arial" w:hAnsi="Arial" w:cs="Arial"/>
          <w:sz w:val="24"/>
          <w:szCs w:val="24"/>
        </w:rPr>
      </w:pPr>
      <w:r w:rsidRPr="00BF0FD2">
        <w:rPr>
          <w:rFonts w:ascii="Arial" w:hAnsi="Arial" w:cs="Arial"/>
          <w:sz w:val="24"/>
          <w:szCs w:val="24"/>
        </w:rPr>
        <w:t xml:space="preserve">School’s Data Protection Team </w:t>
      </w:r>
    </w:p>
    <w:p w:rsidR="006A49BF" w:rsidRDefault="003C5C58" w:rsidP="00BF0FD2">
      <w:pPr>
        <w:pStyle w:val="NoSpacing"/>
        <w:rPr>
          <w:rFonts w:ascii="Arial" w:hAnsi="Arial" w:cs="Arial"/>
          <w:sz w:val="24"/>
          <w:szCs w:val="24"/>
        </w:rPr>
      </w:pPr>
      <w:r w:rsidRPr="00BF0FD2">
        <w:rPr>
          <w:rFonts w:ascii="Arial" w:hAnsi="Arial" w:cs="Arial"/>
          <w:sz w:val="24"/>
          <w:szCs w:val="24"/>
        </w:rPr>
        <w:t xml:space="preserve">Information Management Service </w:t>
      </w:r>
    </w:p>
    <w:p w:rsidR="00EA3727" w:rsidRDefault="006A49BF" w:rsidP="00BF0FD2">
      <w:pPr>
        <w:pStyle w:val="NoSpacing"/>
        <w:rPr>
          <w:rFonts w:ascii="Arial" w:hAnsi="Arial" w:cs="Arial"/>
          <w:sz w:val="24"/>
          <w:szCs w:val="24"/>
        </w:rPr>
      </w:pPr>
      <w:r>
        <w:rPr>
          <w:rFonts w:ascii="Arial" w:hAnsi="Arial" w:cs="Arial"/>
          <w:sz w:val="24"/>
          <w:szCs w:val="24"/>
        </w:rPr>
        <w:t>Shire H</w:t>
      </w:r>
      <w:r w:rsidR="003C5C58" w:rsidRPr="00BF0FD2">
        <w:rPr>
          <w:rFonts w:ascii="Arial" w:hAnsi="Arial" w:cs="Arial"/>
          <w:sz w:val="24"/>
          <w:szCs w:val="24"/>
        </w:rPr>
        <w:t xml:space="preserve">all  </w:t>
      </w:r>
    </w:p>
    <w:p w:rsidR="006A49BF" w:rsidRDefault="003C5C58" w:rsidP="00BF0FD2">
      <w:pPr>
        <w:pStyle w:val="NoSpacing"/>
        <w:rPr>
          <w:rFonts w:ascii="Arial" w:hAnsi="Arial" w:cs="Arial"/>
          <w:sz w:val="24"/>
          <w:szCs w:val="24"/>
        </w:rPr>
      </w:pPr>
      <w:r w:rsidRPr="00BF0FD2">
        <w:rPr>
          <w:rFonts w:ascii="Arial" w:hAnsi="Arial" w:cs="Arial"/>
          <w:sz w:val="24"/>
          <w:szCs w:val="24"/>
        </w:rPr>
        <w:t xml:space="preserve">West Gate Street  </w:t>
      </w:r>
    </w:p>
    <w:p w:rsidR="006A49BF" w:rsidRDefault="003C5C58" w:rsidP="00BF0FD2">
      <w:pPr>
        <w:pStyle w:val="NoSpacing"/>
        <w:rPr>
          <w:rFonts w:ascii="Arial" w:hAnsi="Arial" w:cs="Arial"/>
          <w:sz w:val="24"/>
          <w:szCs w:val="24"/>
        </w:rPr>
      </w:pPr>
      <w:r w:rsidRPr="00BF0FD2">
        <w:rPr>
          <w:rFonts w:ascii="Arial" w:hAnsi="Arial" w:cs="Arial"/>
          <w:sz w:val="24"/>
          <w:szCs w:val="24"/>
        </w:rPr>
        <w:t xml:space="preserve">Gloucester  </w:t>
      </w:r>
    </w:p>
    <w:p w:rsidR="006A49BF" w:rsidRDefault="003C5C58" w:rsidP="00BF0FD2">
      <w:pPr>
        <w:pStyle w:val="NoSpacing"/>
        <w:rPr>
          <w:rFonts w:ascii="Arial" w:hAnsi="Arial" w:cs="Arial"/>
          <w:sz w:val="24"/>
          <w:szCs w:val="24"/>
        </w:rPr>
      </w:pPr>
      <w:r w:rsidRPr="00BF0FD2">
        <w:rPr>
          <w:rFonts w:ascii="Arial" w:hAnsi="Arial" w:cs="Arial"/>
          <w:sz w:val="24"/>
          <w:szCs w:val="24"/>
        </w:rPr>
        <w:t xml:space="preserve">Schoolsdpo@gloucestershire.gov.uk  </w:t>
      </w:r>
    </w:p>
    <w:p w:rsidR="006A49BF" w:rsidRDefault="006A49BF" w:rsidP="00BF0FD2">
      <w:pPr>
        <w:pStyle w:val="NoSpacing"/>
        <w:rPr>
          <w:rFonts w:ascii="Arial" w:hAnsi="Arial" w:cs="Arial"/>
          <w:sz w:val="24"/>
          <w:szCs w:val="24"/>
        </w:rPr>
      </w:pPr>
    </w:p>
    <w:p w:rsidR="004138AE" w:rsidRDefault="003C5C58" w:rsidP="00BF0FD2">
      <w:pPr>
        <w:pStyle w:val="NoSpacing"/>
      </w:pPr>
      <w:r w:rsidRPr="00BF0FD2">
        <w:rPr>
          <w:rFonts w:ascii="Arial" w:hAnsi="Arial" w:cs="Arial"/>
          <w:sz w:val="24"/>
          <w:szCs w:val="24"/>
        </w:rPr>
        <w:t>014</w:t>
      </w:r>
      <w:r w:rsidRPr="006A49BF">
        <w:rPr>
          <w:rFonts w:ascii="Arial" w:hAnsi="Arial" w:cs="Arial"/>
          <w:sz w:val="24"/>
          <w:szCs w:val="24"/>
        </w:rPr>
        <w:t>52 583619</w:t>
      </w:r>
    </w:p>
    <w:sectPr w:rsidR="004138AE" w:rsidSect="006705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D2" w:rsidRDefault="00BF0FD2" w:rsidP="00BF0FD2">
      <w:pPr>
        <w:spacing w:after="0" w:line="240" w:lineRule="auto"/>
      </w:pPr>
      <w:r>
        <w:separator/>
      </w:r>
    </w:p>
  </w:endnote>
  <w:endnote w:type="continuationSeparator" w:id="0">
    <w:p w:rsidR="00BF0FD2" w:rsidRDefault="00BF0FD2" w:rsidP="00BF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D2" w:rsidRDefault="00BF0FD2" w:rsidP="00BF0FD2">
      <w:pPr>
        <w:spacing w:after="0" w:line="240" w:lineRule="auto"/>
      </w:pPr>
      <w:r>
        <w:separator/>
      </w:r>
    </w:p>
  </w:footnote>
  <w:footnote w:type="continuationSeparator" w:id="0">
    <w:p w:rsidR="00BF0FD2" w:rsidRDefault="00BF0FD2" w:rsidP="00BF0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27FA"/>
    <w:multiLevelType w:val="hybridMultilevel"/>
    <w:tmpl w:val="D1F4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B37C9"/>
    <w:multiLevelType w:val="hybridMultilevel"/>
    <w:tmpl w:val="C1BA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250D1"/>
    <w:multiLevelType w:val="hybridMultilevel"/>
    <w:tmpl w:val="4AC0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867CB"/>
    <w:multiLevelType w:val="hybridMultilevel"/>
    <w:tmpl w:val="6B1C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67C8D"/>
    <w:multiLevelType w:val="hybridMultilevel"/>
    <w:tmpl w:val="EBBC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76F5F"/>
    <w:multiLevelType w:val="hybridMultilevel"/>
    <w:tmpl w:val="CC6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54142"/>
    <w:multiLevelType w:val="hybridMultilevel"/>
    <w:tmpl w:val="75E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633C8"/>
    <w:multiLevelType w:val="hybridMultilevel"/>
    <w:tmpl w:val="65305F30"/>
    <w:lvl w:ilvl="0" w:tplc="42FC08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B5DF6"/>
    <w:multiLevelType w:val="hybridMultilevel"/>
    <w:tmpl w:val="ED5A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66EC6"/>
    <w:multiLevelType w:val="hybridMultilevel"/>
    <w:tmpl w:val="8D0A2C0C"/>
    <w:lvl w:ilvl="0" w:tplc="08090001">
      <w:start w:val="1"/>
      <w:numFmt w:val="bullet"/>
      <w:lvlText w:val=""/>
      <w:lvlJc w:val="left"/>
      <w:pPr>
        <w:ind w:left="720" w:hanging="360"/>
      </w:pPr>
      <w:rPr>
        <w:rFonts w:ascii="Symbol" w:hAnsi="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1"/>
  </w:num>
  <w:num w:numId="6">
    <w:abstractNumId w:val="5"/>
  </w:num>
  <w:num w:numId="7">
    <w:abstractNumId w:val="6"/>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58"/>
    <w:rsid w:val="00253E55"/>
    <w:rsid w:val="003566E4"/>
    <w:rsid w:val="003B23F5"/>
    <w:rsid w:val="003C5C58"/>
    <w:rsid w:val="004138AE"/>
    <w:rsid w:val="00417BDA"/>
    <w:rsid w:val="004E3066"/>
    <w:rsid w:val="00620FF0"/>
    <w:rsid w:val="0067054D"/>
    <w:rsid w:val="006A49BF"/>
    <w:rsid w:val="006F0829"/>
    <w:rsid w:val="00894AF8"/>
    <w:rsid w:val="00BF0FD2"/>
    <w:rsid w:val="00C43C01"/>
    <w:rsid w:val="00EA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85D26-1FC0-4C3D-A964-0866F54C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0F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FD2"/>
  </w:style>
  <w:style w:type="paragraph" w:styleId="Footer">
    <w:name w:val="footer"/>
    <w:basedOn w:val="Normal"/>
    <w:link w:val="FooterChar"/>
    <w:uiPriority w:val="99"/>
    <w:semiHidden/>
    <w:unhideWhenUsed/>
    <w:rsid w:val="00BF0F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0FD2"/>
  </w:style>
  <w:style w:type="paragraph" w:styleId="NoSpacing">
    <w:name w:val="No Spacing"/>
    <w:uiPriority w:val="1"/>
    <w:qFormat/>
    <w:rsid w:val="00BF0FD2"/>
    <w:pPr>
      <w:spacing w:after="0" w:line="240" w:lineRule="auto"/>
    </w:pPr>
  </w:style>
  <w:style w:type="table" w:styleId="TableGrid">
    <w:name w:val="Table Grid"/>
    <w:basedOn w:val="TableNormal"/>
    <w:uiPriority w:val="39"/>
    <w:rsid w:val="0025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3E55"/>
    <w:pPr>
      <w:spacing w:before="100" w:beforeAutospacing="1" w:after="135" w:line="270" w:lineRule="atLeast"/>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Mandy Newdeck</cp:lastModifiedBy>
  <cp:revision>2</cp:revision>
  <dcterms:created xsi:type="dcterms:W3CDTF">2024-01-18T09:33:00Z</dcterms:created>
  <dcterms:modified xsi:type="dcterms:W3CDTF">2024-01-18T09:33:00Z</dcterms:modified>
</cp:coreProperties>
</file>